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仿宋_GB2312" w:hAnsi="仿宋_GB2312" w:cs="仿宋"/>
        </w:rPr>
      </w:pPr>
    </w:p>
    <w:p>
      <w:pPr>
        <w:adjustRightInd w:val="0"/>
        <w:snapToGrid w:val="0"/>
        <w:spacing w:line="590" w:lineRule="exact"/>
        <w:rPr>
          <w:rFonts w:hint="eastAsia" w:ascii="仿宋_GB2312" w:hAnsi="仿宋_GB2312" w:cs="仿宋"/>
        </w:rPr>
      </w:pPr>
    </w:p>
    <w:p>
      <w:pPr>
        <w:adjustRightInd w:val="0"/>
        <w:snapToGrid w:val="0"/>
        <w:spacing w:line="590" w:lineRule="exact"/>
        <w:rPr>
          <w:rFonts w:hint="eastAsia" w:ascii="仿宋_GB2312" w:hAnsi="仿宋_GB2312" w:cs="仿宋"/>
        </w:rPr>
      </w:pPr>
    </w:p>
    <w:p>
      <w:pPr>
        <w:adjustRightInd w:val="0"/>
        <w:snapToGrid w:val="0"/>
        <w:spacing w:line="590" w:lineRule="exact"/>
        <w:jc w:val="center"/>
        <w:rPr>
          <w:rFonts w:hint="eastAsia" w:ascii="方正小标宋简体" w:eastAsia="方正小标宋简体"/>
          <w:sz w:val="48"/>
          <w:szCs w:val="48"/>
        </w:rPr>
      </w:pPr>
      <w:r>
        <w:rPr>
          <w:rFonts w:hint="eastAsia" w:ascii="方正小标宋简体" w:eastAsia="方正小标宋简体"/>
          <w:sz w:val="48"/>
          <w:szCs w:val="48"/>
        </w:rPr>
        <w:t>广东省农村承包</w:t>
      </w:r>
      <w:r>
        <w:rPr>
          <w:rFonts w:hint="eastAsia" w:ascii="方正小标宋简体" w:eastAsia="方正小标宋简体"/>
          <w:sz w:val="48"/>
          <w:szCs w:val="48"/>
          <w:lang w:eastAsia="zh-CN"/>
        </w:rPr>
        <w:t>土地</w:t>
      </w:r>
      <w:r>
        <w:rPr>
          <w:rFonts w:hint="eastAsia" w:ascii="方正小标宋简体" w:eastAsia="方正小标宋简体"/>
          <w:sz w:val="48"/>
          <w:szCs w:val="48"/>
        </w:rPr>
        <w:t>经营权流转合同</w:t>
      </w:r>
    </w:p>
    <w:p>
      <w:pPr>
        <w:adjustRightInd w:val="0"/>
        <w:snapToGrid w:val="0"/>
        <w:spacing w:line="590" w:lineRule="exact"/>
        <w:jc w:val="center"/>
        <w:rPr>
          <w:rFonts w:hint="eastAsia" w:ascii="方正小标宋简体" w:eastAsia="方正小标宋简体"/>
          <w:sz w:val="48"/>
          <w:szCs w:val="48"/>
          <w:lang w:eastAsia="zh-CN"/>
        </w:rPr>
      </w:pPr>
      <w:r>
        <w:rPr>
          <w:rFonts w:hint="eastAsia" w:ascii="方正小标宋简体" w:eastAsia="方正小标宋简体"/>
          <w:sz w:val="48"/>
          <w:szCs w:val="48"/>
          <w:lang w:eastAsia="zh-CN"/>
        </w:rPr>
        <w:t>（示范文本）</w:t>
      </w:r>
    </w:p>
    <w:p>
      <w:pPr>
        <w:adjustRightInd w:val="0"/>
        <w:snapToGrid w:val="0"/>
        <w:spacing w:line="590" w:lineRule="exact"/>
        <w:jc w:val="center"/>
        <w:rPr>
          <w:rFonts w:hint="eastAsia" w:ascii="仿宋_GB2312"/>
        </w:rPr>
      </w:pPr>
    </w:p>
    <w:p>
      <w:pPr>
        <w:adjustRightInd w:val="0"/>
        <w:snapToGrid w:val="0"/>
        <w:spacing w:line="590" w:lineRule="exact"/>
        <w:rPr>
          <w:rFonts w:hint="eastAsia" w:ascii="仿宋_GB2312"/>
        </w:rPr>
      </w:pPr>
    </w:p>
    <w:p>
      <w:pPr>
        <w:adjustRightInd w:val="0"/>
        <w:snapToGrid w:val="0"/>
        <w:spacing w:line="590" w:lineRule="exact"/>
        <w:rPr>
          <w:rFonts w:hint="eastAsia" w:ascii="仿宋_GB2312"/>
        </w:rPr>
      </w:pPr>
    </w:p>
    <w:p>
      <w:pPr>
        <w:adjustRightInd w:val="0"/>
        <w:snapToGrid w:val="0"/>
        <w:spacing w:line="590" w:lineRule="exact"/>
        <w:rPr>
          <w:rFonts w:hint="eastAsia" w:ascii="仿宋_GB2312"/>
        </w:rPr>
      </w:pPr>
    </w:p>
    <w:p>
      <w:pPr>
        <w:adjustRightInd w:val="0"/>
        <w:snapToGrid w:val="0"/>
        <w:spacing w:line="590" w:lineRule="exact"/>
        <w:rPr>
          <w:rFonts w:hint="eastAsia" w:ascii="仿宋_GB2312"/>
        </w:rPr>
      </w:pPr>
    </w:p>
    <w:p>
      <w:pPr>
        <w:adjustRightInd w:val="0"/>
        <w:snapToGrid w:val="0"/>
        <w:spacing w:line="590" w:lineRule="exact"/>
        <w:rPr>
          <w:rFonts w:hint="eastAsia" w:ascii="仿宋_GB2312"/>
          <w:u w:val="single"/>
        </w:rPr>
      </w:pPr>
    </w:p>
    <w:p>
      <w:pPr>
        <w:adjustRightInd w:val="0"/>
        <w:snapToGrid w:val="0"/>
        <w:spacing w:line="590" w:lineRule="exact"/>
        <w:ind w:firstLine="1200" w:firstLineChars="500"/>
        <w:rPr>
          <w:rFonts w:hint="eastAsia" w:ascii="仿宋_GB2312"/>
        </w:rPr>
      </w:pPr>
      <w:r>
        <w:rPr>
          <w:rFonts w:hint="eastAsia" w:ascii="仿宋_GB2312"/>
          <w:u w:val="single"/>
        </w:rPr>
        <w:t xml:space="preserve">  </w:t>
      </w:r>
      <w:r>
        <w:rPr>
          <w:rFonts w:hint="eastAsia" w:ascii="仿宋_GB2312"/>
          <w:u w:val="single"/>
          <w:lang w:eastAsia="zh-CN"/>
        </w:rPr>
        <w:t>清远</w:t>
      </w:r>
      <w:r>
        <w:rPr>
          <w:rFonts w:hint="eastAsia" w:ascii="仿宋_GB2312"/>
          <w:u w:val="single"/>
        </w:rPr>
        <w:t xml:space="preserve">  </w:t>
      </w:r>
      <w:r>
        <w:rPr>
          <w:rFonts w:hint="eastAsia" w:ascii="仿宋_GB2312"/>
        </w:rPr>
        <w:t>市</w:t>
      </w:r>
      <w:r>
        <w:rPr>
          <w:rFonts w:hint="eastAsia" w:ascii="仿宋_GB2312"/>
          <w:u w:val="single"/>
        </w:rPr>
        <w:t xml:space="preserve">  </w:t>
      </w:r>
      <w:r>
        <w:rPr>
          <w:rFonts w:hint="eastAsia" w:ascii="仿宋_GB2312"/>
          <w:u w:val="single"/>
          <w:lang w:eastAsia="zh-CN"/>
        </w:rPr>
        <w:t>清城</w:t>
      </w:r>
      <w:r>
        <w:rPr>
          <w:rFonts w:hint="eastAsia" w:ascii="仿宋_GB2312"/>
          <w:u w:val="single"/>
        </w:rPr>
        <w:t xml:space="preserve">  </w:t>
      </w:r>
      <w:r>
        <w:rPr>
          <w:rFonts w:hint="eastAsia" w:ascii="仿宋_GB2312"/>
        </w:rPr>
        <w:t>县（市、区）</w:t>
      </w:r>
      <w:r>
        <w:rPr>
          <w:rFonts w:hint="eastAsia" w:ascii="仿宋_GB2312"/>
          <w:u w:val="single"/>
        </w:rPr>
        <w:t xml:space="preserve">   </w:t>
      </w:r>
      <w:r>
        <w:rPr>
          <w:rFonts w:hint="eastAsia" w:ascii="仿宋_GB2312"/>
          <w:u w:val="single"/>
          <w:lang w:eastAsia="zh-CN"/>
        </w:rPr>
        <w:t>洲心</w:t>
      </w:r>
      <w:r>
        <w:rPr>
          <w:rFonts w:hint="eastAsia" w:ascii="仿宋_GB2312"/>
          <w:u w:val="single"/>
        </w:rPr>
        <w:t xml:space="preserve"> </w:t>
      </w:r>
      <w:r>
        <w:rPr>
          <w:rFonts w:hint="eastAsia" w:ascii="仿宋_GB2312"/>
        </w:rPr>
        <w:t>镇</w:t>
      </w:r>
      <w:r>
        <w:rPr>
          <w:rFonts w:hint="eastAsia" w:ascii="仿宋_GB2312"/>
          <w:u w:val="single"/>
        </w:rPr>
        <w:t xml:space="preserve">  </w:t>
      </w:r>
      <w:r>
        <w:rPr>
          <w:rFonts w:hint="eastAsia" w:ascii="仿宋_GB2312"/>
          <w:u w:val="single"/>
          <w:lang w:val="en-US" w:eastAsia="zh-CN"/>
        </w:rPr>
        <w:t xml:space="preserve"> </w:t>
      </w:r>
      <w:r>
        <w:rPr>
          <w:rFonts w:hint="eastAsia" w:ascii="仿宋_GB2312"/>
          <w:u w:val="single"/>
          <w:lang w:eastAsia="zh-CN"/>
        </w:rPr>
        <w:t>沥头志记二</w:t>
      </w:r>
      <w:r>
        <w:rPr>
          <w:rFonts w:hint="eastAsia" w:ascii="仿宋_GB2312"/>
          <w:u w:val="single"/>
          <w:lang w:val="en-US" w:eastAsia="zh-CN"/>
        </w:rPr>
        <w:t xml:space="preserve"> </w:t>
      </w:r>
      <w:r>
        <w:rPr>
          <w:rFonts w:hint="eastAsia" w:ascii="仿宋_GB2312"/>
          <w:u w:val="single"/>
        </w:rPr>
        <w:t xml:space="preserve">  </w:t>
      </w:r>
      <w:r>
        <w:rPr>
          <w:rFonts w:hint="eastAsia" w:ascii="仿宋_GB2312"/>
        </w:rPr>
        <w:t>村</w:t>
      </w:r>
    </w:p>
    <w:p>
      <w:pPr>
        <w:adjustRightInd w:val="0"/>
        <w:snapToGrid w:val="0"/>
        <w:spacing w:line="590" w:lineRule="exact"/>
        <w:ind w:firstLine="1200" w:firstLineChars="500"/>
        <w:rPr>
          <w:rFonts w:hint="eastAsia" w:ascii="仿宋_GB2312"/>
        </w:rPr>
      </w:pPr>
    </w:p>
    <w:p>
      <w:pPr>
        <w:adjustRightInd w:val="0"/>
        <w:snapToGrid w:val="0"/>
        <w:spacing w:line="590" w:lineRule="exact"/>
        <w:ind w:firstLine="1200" w:firstLineChars="500"/>
        <w:rPr>
          <w:rFonts w:hint="eastAsia" w:ascii="仿宋_GB2312"/>
          <w:u w:val="single"/>
        </w:rPr>
      </w:pPr>
      <w:r>
        <w:rPr>
          <w:rFonts w:hint="eastAsia" w:ascii="仿宋_GB2312"/>
        </w:rPr>
        <w:t>合同编号：</w:t>
      </w:r>
      <w:r>
        <w:rPr>
          <w:rFonts w:hint="eastAsia" w:ascii="仿宋_GB2312"/>
          <w:u w:val="single"/>
        </w:rPr>
        <w:t xml:space="preserve"> </w:t>
      </w:r>
      <w:r>
        <w:rPr>
          <w:rFonts w:hint="eastAsia" w:ascii="仿宋_GB2312"/>
          <w:u w:val="single"/>
          <w:lang w:val="en-US" w:eastAsia="zh-CN"/>
        </w:rPr>
        <w:t xml:space="preserve">                                               </w:t>
      </w:r>
      <w:r>
        <w:rPr>
          <w:rFonts w:hint="eastAsia" w:ascii="仿宋_GB2312"/>
          <w:u w:val="single"/>
        </w:rPr>
        <w:t xml:space="preserve"> </w:t>
      </w:r>
    </w:p>
    <w:p>
      <w:pPr>
        <w:adjustRightInd w:val="0"/>
        <w:snapToGrid w:val="0"/>
        <w:spacing w:line="590" w:lineRule="exact"/>
        <w:ind w:firstLine="1200" w:firstLineChars="500"/>
        <w:rPr>
          <w:rFonts w:hint="eastAsia" w:ascii="仿宋_GB2312"/>
          <w:u w:val="single"/>
        </w:rPr>
      </w:pPr>
    </w:p>
    <w:p>
      <w:pPr>
        <w:adjustRightInd w:val="0"/>
        <w:snapToGrid w:val="0"/>
        <w:spacing w:line="590" w:lineRule="exact"/>
        <w:ind w:firstLine="1200" w:firstLineChars="500"/>
        <w:rPr>
          <w:rFonts w:hint="eastAsia" w:ascii="仿宋_GB2312"/>
          <w:u w:val="single"/>
        </w:rPr>
      </w:pPr>
      <w:r>
        <w:rPr>
          <w:rFonts w:hint="eastAsia" w:ascii="仿宋_GB2312"/>
        </w:rPr>
        <w:t>签订日期：</w:t>
      </w:r>
      <w:r>
        <w:rPr>
          <w:rFonts w:hint="eastAsia" w:ascii="仿宋_GB2312"/>
          <w:u w:val="single"/>
        </w:rPr>
        <w:t xml:space="preserve">  </w:t>
      </w:r>
      <w:r>
        <w:rPr>
          <w:rFonts w:hint="eastAsia" w:ascii="仿宋_GB2312"/>
          <w:u w:val="single"/>
          <w:lang w:val="en-US" w:eastAsia="zh-CN"/>
        </w:rPr>
        <w:t xml:space="preserve">                  </w:t>
      </w:r>
      <w:r>
        <w:rPr>
          <w:rFonts w:hint="eastAsia" w:ascii="仿宋_GB2312"/>
          <w:u w:val="single"/>
        </w:rPr>
        <w:t xml:space="preserve">            </w:t>
      </w:r>
      <w:r>
        <w:rPr>
          <w:rFonts w:hint="eastAsia" w:ascii="仿宋_GB2312"/>
          <w:u w:val="single"/>
          <w:lang w:val="en-US" w:eastAsia="zh-CN"/>
        </w:rPr>
        <w:t xml:space="preserve">         </w:t>
      </w:r>
      <w:r>
        <w:rPr>
          <w:rFonts w:hint="eastAsia" w:ascii="仿宋_GB2312"/>
          <w:u w:val="single"/>
        </w:rPr>
        <w:t xml:space="preserve">         </w:t>
      </w:r>
    </w:p>
    <w:p>
      <w:pPr>
        <w:adjustRightInd w:val="0"/>
        <w:snapToGrid w:val="0"/>
        <w:spacing w:line="590" w:lineRule="exact"/>
        <w:rPr>
          <w:rFonts w:hint="eastAsia" w:ascii="仿宋_GB2312"/>
          <w:u w:val="single"/>
        </w:rPr>
      </w:pPr>
    </w:p>
    <w:p>
      <w:pPr>
        <w:adjustRightInd w:val="0"/>
        <w:snapToGrid w:val="0"/>
        <w:spacing w:line="590" w:lineRule="exact"/>
        <w:rPr>
          <w:rFonts w:hint="eastAsia" w:ascii="仿宋_GB2312"/>
          <w:u w:val="single"/>
        </w:rPr>
      </w:pPr>
    </w:p>
    <w:p>
      <w:pPr>
        <w:adjustRightInd w:val="0"/>
        <w:snapToGrid w:val="0"/>
        <w:spacing w:line="590" w:lineRule="exact"/>
        <w:rPr>
          <w:rFonts w:hint="eastAsia" w:ascii="仿宋_GB2312"/>
          <w:u w:val="single"/>
        </w:rPr>
      </w:pPr>
    </w:p>
    <w:p>
      <w:pPr>
        <w:adjustRightInd w:val="0"/>
        <w:snapToGrid w:val="0"/>
        <w:spacing w:line="590" w:lineRule="exact"/>
        <w:ind w:firstLine="4000" w:firstLineChars="800"/>
        <w:rPr>
          <w:rFonts w:hint="eastAsia" w:ascii="黑体" w:hAnsi="黑体" w:eastAsia="黑体" w:cs="黑体"/>
          <w:spacing w:val="40"/>
        </w:rPr>
      </w:pPr>
      <w:r>
        <w:rPr>
          <w:rFonts w:hint="eastAsia" w:ascii="黑体" w:hAnsi="黑体" w:eastAsia="黑体" w:cs="黑体"/>
          <w:snapToGrid w:val="0"/>
          <w:spacing w:val="130"/>
          <w:kern w:val="0"/>
          <w:u w:val="single"/>
        </w:rPr>
        <mc:AlternateContent>
          <mc:Choice Requires="wps">
            <w:drawing>
              <wp:anchor distT="0" distB="0" distL="114300" distR="114300" simplePos="0" relativeHeight="251659264" behindDoc="0" locked="0" layoutInCell="1" allowOverlap="1">
                <wp:simplePos x="0" y="0"/>
                <wp:positionH relativeFrom="column">
                  <wp:posOffset>3802380</wp:posOffset>
                </wp:positionH>
                <wp:positionV relativeFrom="paragraph">
                  <wp:posOffset>264160</wp:posOffset>
                </wp:positionV>
                <wp:extent cx="1113790" cy="464820"/>
                <wp:effectExtent l="0" t="0" r="0" b="0"/>
                <wp:wrapNone/>
                <wp:docPr id="1" name="矩形 1"/>
                <wp:cNvGraphicFramePr/>
                <a:graphic xmlns:a="http://schemas.openxmlformats.org/drawingml/2006/main">
                  <a:graphicData uri="http://schemas.microsoft.com/office/word/2010/wordprocessingShape">
                    <wps:wsp>
                      <wps:cNvSpPr/>
                      <wps:spPr>
                        <a:xfrm>
                          <a:off x="0" y="0"/>
                          <a:ext cx="1113790" cy="464820"/>
                        </a:xfrm>
                        <a:prstGeom prst="rect">
                          <a:avLst/>
                        </a:prstGeom>
                        <a:noFill/>
                        <a:ln>
                          <a:noFill/>
                        </a:ln>
                      </wps:spPr>
                      <wps:txbx>
                        <w:txbxContent>
                          <w:p>
                            <w:pPr>
                              <w:rPr>
                                <w:rFonts w:hint="eastAsia" w:ascii="黑体" w:hAnsi="黑体" w:eastAsia="黑体" w:cs="黑体"/>
                              </w:rPr>
                            </w:pPr>
                            <w:r>
                              <w:rPr>
                                <w:rFonts w:hint="eastAsia" w:ascii="黑体" w:hAnsi="黑体" w:eastAsia="黑体" w:cs="黑体"/>
                              </w:rPr>
                              <w:t>监制</w:t>
                            </w:r>
                          </w:p>
                        </w:txbxContent>
                      </wps:txbx>
                      <wps:bodyPr upright="1"/>
                    </wps:wsp>
                  </a:graphicData>
                </a:graphic>
              </wp:anchor>
            </w:drawing>
          </mc:Choice>
          <mc:Fallback>
            <w:pict>
              <v:rect id="_x0000_s1026" o:spid="_x0000_s1026" o:spt="1" style="position:absolute;left:0pt;margin-left:299.4pt;margin-top:20.8pt;height:36.6pt;width:87.7pt;z-index:251659264;mso-width-relative:page;mso-height-relative:page;" filled="f" stroked="f" coordsize="21600,21600" o:gfxdata="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s4oKi2wAAAAoBAAAPAAAA&#10;AAAAAAEAIAAAACIAAABkcnMvZG93bnJldi54bWxQSwECFAAUAAAACACHTuJATc3/zqABAABBAwAA&#10;DgAAAAAAAAABACAAAAAqAQAAZHJzL2Uyb0RvYy54bWxQSwUGAAAAAAYABgBZAQAAPAUAAAAA&#10;">
                <v:fill on="f" focussize="0,0"/>
                <v:stroke on="f"/>
                <v:imagedata o:title=""/>
                <o:lock v:ext="edit" aspectratio="f"/>
                <v:textbox>
                  <w:txbxContent>
                    <w:p>
                      <w:pPr>
                        <w:rPr>
                          <w:rFonts w:hint="eastAsia" w:ascii="黑体" w:hAnsi="黑体" w:eastAsia="黑体" w:cs="黑体"/>
                        </w:rPr>
                      </w:pPr>
                      <w:r>
                        <w:rPr>
                          <w:rFonts w:hint="eastAsia" w:ascii="黑体" w:hAnsi="黑体" w:eastAsia="黑体" w:cs="黑体"/>
                        </w:rPr>
                        <w:t>监制</w:t>
                      </w:r>
                    </w:p>
                  </w:txbxContent>
                </v:textbox>
              </v:rect>
            </w:pict>
          </mc:Fallback>
        </mc:AlternateContent>
      </w:r>
      <w:r>
        <w:rPr>
          <w:rFonts w:hint="eastAsia" w:ascii="黑体" w:hAnsi="黑体" w:eastAsia="黑体" w:cs="黑体"/>
          <w:snapToGrid w:val="0"/>
          <w:spacing w:val="130"/>
          <w:kern w:val="0"/>
        </w:rPr>
        <w:t>广东省农业</w:t>
      </w:r>
      <w:r>
        <w:rPr>
          <w:rFonts w:hint="eastAsia" w:ascii="黑体" w:hAnsi="黑体" w:eastAsia="黑体" w:cs="黑体"/>
          <w:snapToGrid w:val="0"/>
          <w:kern w:val="0"/>
        </w:rPr>
        <w:t>厅</w:t>
      </w:r>
    </w:p>
    <w:p>
      <w:pPr>
        <w:adjustRightInd w:val="0"/>
        <w:snapToGrid w:val="0"/>
        <w:spacing w:line="590" w:lineRule="exact"/>
        <w:ind w:firstLine="1920" w:firstLineChars="800"/>
        <w:rPr>
          <w:rFonts w:hint="eastAsia" w:ascii="黑体" w:hAnsi="黑体" w:eastAsia="黑体" w:cs="黑体"/>
        </w:rPr>
      </w:pPr>
      <w:r>
        <w:rPr>
          <w:rFonts w:hint="eastAsia" w:ascii="黑体" w:hAnsi="黑体" w:eastAsia="黑体" w:cs="黑体"/>
        </w:rPr>
        <w:t>广东省工商行政管理局</w:t>
      </w:r>
    </w:p>
    <w:p>
      <w:pPr>
        <w:pStyle w:val="9"/>
        <w:jc w:val="center"/>
        <w:rPr>
          <w:rFonts w:hint="eastAsia" w:ascii="黑体" w:hAnsi="黑体" w:eastAsia="黑体" w:cs="黑体"/>
          <w:b/>
          <w:bCs/>
          <w:sz w:val="44"/>
          <w:szCs w:val="44"/>
          <w:lang w:val="zh-TW" w:eastAsia="zh-CN"/>
        </w:rPr>
      </w:pPr>
    </w:p>
    <w:p>
      <w:pPr>
        <w:pStyle w:val="9"/>
        <w:jc w:val="center"/>
        <w:rPr>
          <w:rFonts w:hint="eastAsia" w:ascii="黑体" w:hAnsi="黑体" w:eastAsia="黑体" w:cs="黑体"/>
          <w:b/>
          <w:bCs/>
          <w:sz w:val="44"/>
          <w:szCs w:val="44"/>
          <w:lang w:val="zh-TW" w:eastAsia="zh-CN"/>
        </w:rPr>
      </w:pPr>
    </w:p>
    <w:p>
      <w:pPr>
        <w:adjustRightInd w:val="0"/>
        <w:snapToGrid w:val="0"/>
        <w:spacing w:line="590" w:lineRule="exact"/>
        <w:ind w:firstLine="480" w:firstLineChars="200"/>
        <w:rPr>
          <w:rFonts w:hint="eastAsia" w:ascii="仿宋_GB2312"/>
        </w:rPr>
      </w:pPr>
      <w:r>
        <w:rPr>
          <w:rFonts w:hint="eastAsia" w:ascii="仿宋_GB2312"/>
          <w:bCs/>
        </w:rPr>
        <w:t>甲方</w:t>
      </w:r>
      <w:r>
        <w:rPr>
          <w:rFonts w:hint="eastAsia" w:ascii="仿宋_GB2312"/>
        </w:rPr>
        <w:t>（承包方）：</w:t>
      </w:r>
      <w:r>
        <w:rPr>
          <w:rFonts w:hint="eastAsia" w:ascii="仿宋_GB2312" w:hAnsi="Times New Roman" w:cs="Times New Roman"/>
          <w:bCs/>
          <w:lang w:eastAsia="zh-CN"/>
        </w:rPr>
        <w:t>清远市清城区洲心街道沥头村</w:t>
      </w:r>
      <w:r>
        <w:rPr>
          <w:rFonts w:hint="eastAsia" w:ascii="仿宋_GB2312" w:cs="Times New Roman"/>
          <w:bCs/>
          <w:lang w:eastAsia="zh-CN"/>
        </w:rPr>
        <w:t>志记二</w:t>
      </w:r>
      <w:r>
        <w:rPr>
          <w:rFonts w:hint="eastAsia" w:ascii="仿宋_GB2312" w:hAnsi="Times New Roman" w:cs="Times New Roman"/>
          <w:bCs/>
          <w:lang w:eastAsia="zh-CN"/>
        </w:rPr>
        <w:t>经济合作社</w:t>
      </w:r>
      <w:r>
        <w:rPr>
          <w:rFonts w:hint="eastAsia" w:ascii="仿宋_GB2312" w:hAnsi="Times New Roman" w:cs="Times New Roman"/>
          <w:bCs/>
        </w:rPr>
        <w:t xml:space="preserve"> </w:t>
      </w:r>
      <w:r>
        <w:rPr>
          <w:rFonts w:hint="eastAsia" w:ascii="仿宋_GB2312"/>
        </w:rPr>
        <w:t xml:space="preserve">              </w:t>
      </w:r>
    </w:p>
    <w:p>
      <w:pPr>
        <w:adjustRightInd w:val="0"/>
        <w:snapToGrid w:val="0"/>
        <w:spacing w:line="590" w:lineRule="exact"/>
        <w:ind w:firstLine="480" w:firstLineChars="200"/>
        <w:rPr>
          <w:rFonts w:hint="eastAsia" w:ascii="仿宋_GB2312"/>
        </w:rPr>
      </w:pPr>
      <w:r>
        <w:rPr>
          <w:rFonts w:hint="eastAsia" w:ascii="仿宋_GB2312"/>
        </w:rPr>
        <w:t>或统一社会信用代码：N1441802MF6804020A</w:t>
      </w:r>
    </w:p>
    <w:p>
      <w:pPr>
        <w:adjustRightInd w:val="0"/>
        <w:snapToGrid w:val="0"/>
        <w:spacing w:line="590" w:lineRule="exact"/>
        <w:ind w:firstLine="480" w:firstLineChars="200"/>
        <w:rPr>
          <w:rFonts w:hint="eastAsia" w:ascii="仿宋_GB2312"/>
        </w:rPr>
      </w:pPr>
    </w:p>
    <w:p>
      <w:pPr>
        <w:adjustRightInd w:val="0"/>
        <w:snapToGrid w:val="0"/>
        <w:spacing w:line="590" w:lineRule="exact"/>
        <w:ind w:firstLine="480" w:firstLineChars="200"/>
        <w:rPr>
          <w:rFonts w:hint="eastAsia" w:ascii="仿宋_GB2312"/>
        </w:rPr>
      </w:pPr>
      <w:r>
        <w:rPr>
          <w:rFonts w:hint="eastAsia" w:ascii="仿宋_GB2312"/>
          <w:bCs/>
        </w:rPr>
        <w:t>乙方</w:t>
      </w:r>
      <w:r>
        <w:rPr>
          <w:rFonts w:hint="eastAsia" w:ascii="仿宋_GB2312"/>
        </w:rPr>
        <w:t>（受让方）：         身份证号码：</w:t>
      </w:r>
    </w:p>
    <w:p>
      <w:pPr>
        <w:adjustRightInd w:val="0"/>
        <w:snapToGrid w:val="0"/>
        <w:spacing w:line="590" w:lineRule="exact"/>
        <w:ind w:firstLine="480" w:firstLineChars="200"/>
        <w:rPr>
          <w:rFonts w:hint="eastAsia" w:ascii="仿宋_GB2312"/>
        </w:rPr>
      </w:pPr>
      <w:r>
        <w:rPr>
          <w:rFonts w:hint="eastAsia" w:ascii="仿宋_GB2312"/>
        </w:rPr>
        <w:t>为明确当事人的合同权利义务，维护当事人合法权益，根据《中华人民共和国合同法》《中华人民共和国农村土地承包法》</w:t>
      </w:r>
      <w:r>
        <w:rPr>
          <w:rFonts w:hint="eastAsia" w:ascii="仿宋_GB2312" w:hAnsi="Calibri"/>
        </w:rPr>
        <w:t>《农村土地承包经营权流转管理办法》</w:t>
      </w:r>
      <w:r>
        <w:rPr>
          <w:rFonts w:hint="eastAsia" w:ascii="仿宋_GB2312"/>
        </w:rPr>
        <w:t>《农村土地经营权流转交易市场运行规范（试行）》等</w:t>
      </w:r>
      <w:r>
        <w:rPr>
          <w:rFonts w:hint="eastAsia" w:ascii="仿宋_GB2312" w:cs="仿宋_GB2312"/>
        </w:rPr>
        <w:t>法律法规和有关规定</w:t>
      </w:r>
      <w:r>
        <w:rPr>
          <w:rFonts w:hint="eastAsia" w:ascii="仿宋_GB2312"/>
        </w:rPr>
        <w:t>，经双方自愿平等协商，订立本合同。</w:t>
      </w:r>
    </w:p>
    <w:p>
      <w:pPr>
        <w:adjustRightInd w:val="0"/>
        <w:snapToGrid w:val="0"/>
        <w:spacing w:line="590" w:lineRule="exact"/>
        <w:ind w:firstLine="482" w:firstLineChars="200"/>
        <w:rPr>
          <w:rFonts w:hint="eastAsia" w:ascii="仿宋_GB2312"/>
        </w:rPr>
      </w:pPr>
      <w:r>
        <w:rPr>
          <w:rFonts w:hint="eastAsia" w:ascii="仿宋_GB2312"/>
          <w:b/>
          <w:bCs/>
        </w:rPr>
        <w:t>第一条</w:t>
      </w:r>
      <w:r>
        <w:rPr>
          <w:rFonts w:hint="eastAsia" w:ascii="仿宋_GB2312"/>
        </w:rPr>
        <w:t xml:space="preserve">  流转标的、形式、期限、用途和交付标准：</w:t>
      </w:r>
    </w:p>
    <w:p>
      <w:pPr>
        <w:adjustRightInd w:val="0"/>
        <w:snapToGrid w:val="0"/>
        <w:spacing w:line="590" w:lineRule="exact"/>
        <w:ind w:firstLine="480" w:firstLineChars="200"/>
        <w:rPr>
          <w:rFonts w:hint="eastAsia" w:ascii="仿宋_GB2312"/>
        </w:rPr>
      </w:pPr>
      <w:r>
        <w:rPr>
          <w:rFonts w:hint="eastAsia" w:ascii="仿宋_GB2312"/>
        </w:rPr>
        <w:t>甲方将享有经营权的座落在</w:t>
      </w:r>
      <w:r>
        <w:rPr>
          <w:rFonts w:hint="eastAsia" w:ascii="仿宋_GB2312"/>
          <w:u w:val="single"/>
        </w:rPr>
        <w:t xml:space="preserve"> </w:t>
      </w:r>
      <w:r>
        <w:rPr>
          <w:rFonts w:hint="eastAsia" w:ascii="仿宋_GB2312"/>
          <w:u w:val="single"/>
          <w:lang w:eastAsia="zh-CN"/>
        </w:rPr>
        <w:t>清远市清城区洲心街沥头村委</w:t>
      </w:r>
      <w:r>
        <w:rPr>
          <w:rFonts w:hint="eastAsia" w:ascii="仿宋_GB2312" w:hAnsi="Times New Roman" w:cs="Times New Roman"/>
          <w:u w:val="single"/>
          <w:lang w:eastAsia="zh-CN"/>
        </w:rPr>
        <w:t>会清源公路旁、中国石油清远安达加油站左侧</w:t>
      </w:r>
      <w:r>
        <w:rPr>
          <w:rFonts w:hint="eastAsia" w:ascii="仿宋_GB2312" w:hAnsi="Times New Roman" w:cs="Times New Roman"/>
          <w:u w:val="single"/>
        </w:rPr>
        <w:t xml:space="preserve"> </w:t>
      </w:r>
      <w:r>
        <w:rPr>
          <w:rFonts w:hint="eastAsia" w:ascii="仿宋_GB2312" w:hAnsi="Times New Roman" w:cs="Times New Roman"/>
          <w:u w:val="single"/>
          <w:lang w:eastAsia="zh-CN"/>
        </w:rPr>
        <w:t xml:space="preserve"> </w:t>
      </w:r>
      <w:r>
        <w:rPr>
          <w:rFonts w:hint="eastAsia" w:ascii="仿宋_GB2312"/>
          <w:u w:val="single"/>
        </w:rPr>
        <w:t xml:space="preserve"> </w:t>
      </w:r>
      <w:r>
        <w:rPr>
          <w:rFonts w:hint="eastAsia" w:ascii="仿宋_GB2312"/>
        </w:rPr>
        <w:t>的农村土地（地块详细信息见下表）共</w:t>
      </w:r>
      <w:r>
        <w:rPr>
          <w:rFonts w:hint="eastAsia" w:ascii="仿宋_GB2312"/>
          <w:u w:val="single"/>
        </w:rPr>
        <w:t xml:space="preserve">  </w:t>
      </w:r>
      <w:r>
        <w:rPr>
          <w:rFonts w:hint="eastAsia" w:ascii="仿宋_GB2312"/>
          <w:u w:val="single"/>
          <w:lang w:val="en-US" w:eastAsia="zh-CN"/>
        </w:rPr>
        <w:t>1.55</w:t>
      </w:r>
      <w:r>
        <w:rPr>
          <w:rFonts w:hint="eastAsia" w:ascii="仿宋_GB2312"/>
          <w:u w:val="single"/>
        </w:rPr>
        <w:t xml:space="preserve"> </w:t>
      </w:r>
      <w:r>
        <w:rPr>
          <w:rFonts w:hint="eastAsia" w:ascii="仿宋_GB2312"/>
        </w:rPr>
        <w:t>亩以</w:t>
      </w:r>
      <w:r>
        <w:rPr>
          <w:rFonts w:hint="eastAsia" w:ascii="仿宋_GB2312"/>
          <w:u w:val="single"/>
        </w:rPr>
        <w:t xml:space="preserve"> 出租</w:t>
      </w:r>
      <w:r>
        <w:rPr>
          <w:rFonts w:hint="eastAsia" w:ascii="仿宋_GB2312"/>
          <w:u w:val="single"/>
        </w:rPr>
        <w:t xml:space="preserve">  </w:t>
      </w:r>
      <w:r>
        <w:rPr>
          <w:rFonts w:hint="eastAsia" w:ascii="仿宋_GB2312"/>
        </w:rPr>
        <w:t>流转（出租/转包）方式流转给乙方。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131"/>
        <w:gridCol w:w="1328"/>
        <w:gridCol w:w="1035"/>
        <w:gridCol w:w="1064"/>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0" w:type="dxa"/>
            <w:noWrap w:val="0"/>
            <w:vAlign w:val="center"/>
          </w:tcPr>
          <w:p>
            <w:pPr>
              <w:adjustRightInd w:val="0"/>
              <w:snapToGrid w:val="0"/>
              <w:jc w:val="center"/>
              <w:rPr>
                <w:rFonts w:hint="eastAsia" w:ascii="黑体" w:hAnsi="黑体" w:eastAsia="黑体"/>
                <w:sz w:val="22"/>
                <w:szCs w:val="22"/>
              </w:rPr>
            </w:pPr>
            <w:r>
              <w:rPr>
                <w:rFonts w:hint="eastAsia" w:ascii="黑体" w:hAnsi="黑体" w:eastAsia="黑体"/>
                <w:sz w:val="22"/>
                <w:szCs w:val="22"/>
              </w:rPr>
              <w:t>地块</w:t>
            </w:r>
          </w:p>
          <w:p>
            <w:pPr>
              <w:adjustRightInd w:val="0"/>
              <w:snapToGrid w:val="0"/>
              <w:jc w:val="center"/>
              <w:rPr>
                <w:rFonts w:hint="eastAsia" w:ascii="黑体" w:hAnsi="黑体" w:eastAsia="黑体"/>
                <w:sz w:val="22"/>
                <w:szCs w:val="22"/>
              </w:rPr>
            </w:pPr>
            <w:r>
              <w:rPr>
                <w:rFonts w:hint="eastAsia" w:ascii="黑体" w:hAnsi="黑体" w:eastAsia="黑体"/>
                <w:sz w:val="22"/>
                <w:szCs w:val="22"/>
              </w:rPr>
              <w:t>名称</w:t>
            </w:r>
          </w:p>
        </w:tc>
        <w:tc>
          <w:tcPr>
            <w:tcW w:w="1131" w:type="dxa"/>
            <w:noWrap w:val="0"/>
            <w:vAlign w:val="center"/>
          </w:tcPr>
          <w:p>
            <w:pPr>
              <w:adjustRightInd w:val="0"/>
              <w:snapToGrid w:val="0"/>
              <w:jc w:val="center"/>
              <w:rPr>
                <w:rFonts w:hint="eastAsia" w:ascii="黑体" w:hAnsi="黑体" w:eastAsia="黑体"/>
                <w:sz w:val="22"/>
                <w:szCs w:val="22"/>
              </w:rPr>
            </w:pPr>
            <w:r>
              <w:rPr>
                <w:rFonts w:hint="eastAsia" w:ascii="黑体" w:hAnsi="黑体" w:eastAsia="黑体"/>
                <w:sz w:val="22"/>
                <w:szCs w:val="22"/>
              </w:rPr>
              <w:t>地块</w:t>
            </w:r>
          </w:p>
          <w:p>
            <w:pPr>
              <w:adjustRightInd w:val="0"/>
              <w:snapToGrid w:val="0"/>
              <w:jc w:val="center"/>
              <w:rPr>
                <w:rFonts w:hint="eastAsia" w:ascii="黑体" w:hAnsi="黑体" w:eastAsia="黑体"/>
                <w:sz w:val="22"/>
                <w:szCs w:val="22"/>
              </w:rPr>
            </w:pPr>
            <w:r>
              <w:rPr>
                <w:rFonts w:hint="eastAsia" w:ascii="黑体" w:hAnsi="黑体" w:eastAsia="黑体"/>
                <w:sz w:val="22"/>
                <w:szCs w:val="22"/>
              </w:rPr>
              <w:t>编码</w:t>
            </w:r>
          </w:p>
        </w:tc>
        <w:tc>
          <w:tcPr>
            <w:tcW w:w="1328" w:type="dxa"/>
            <w:noWrap w:val="0"/>
            <w:vAlign w:val="center"/>
          </w:tcPr>
          <w:p>
            <w:pPr>
              <w:adjustRightInd w:val="0"/>
              <w:snapToGrid w:val="0"/>
              <w:jc w:val="center"/>
              <w:rPr>
                <w:rFonts w:hint="eastAsia" w:ascii="黑体" w:hAnsi="黑体" w:eastAsia="黑体"/>
                <w:sz w:val="22"/>
                <w:szCs w:val="22"/>
              </w:rPr>
            </w:pPr>
            <w:r>
              <w:rPr>
                <w:rFonts w:hint="eastAsia" w:ascii="黑体" w:hAnsi="黑体" w:eastAsia="黑体"/>
                <w:sz w:val="22"/>
                <w:szCs w:val="22"/>
              </w:rPr>
              <w:t>土地承包经营权证书号</w:t>
            </w:r>
          </w:p>
        </w:tc>
        <w:tc>
          <w:tcPr>
            <w:tcW w:w="1035" w:type="dxa"/>
            <w:noWrap w:val="0"/>
            <w:vAlign w:val="center"/>
          </w:tcPr>
          <w:p>
            <w:pPr>
              <w:adjustRightInd w:val="0"/>
              <w:snapToGrid w:val="0"/>
              <w:jc w:val="center"/>
              <w:rPr>
                <w:rFonts w:hint="eastAsia" w:ascii="黑体" w:hAnsi="黑体" w:eastAsia="黑体"/>
                <w:sz w:val="22"/>
                <w:szCs w:val="22"/>
              </w:rPr>
            </w:pPr>
            <w:r>
              <w:rPr>
                <w:rFonts w:hint="eastAsia" w:ascii="黑体" w:hAnsi="黑体" w:eastAsia="黑体"/>
                <w:sz w:val="22"/>
                <w:szCs w:val="22"/>
              </w:rPr>
              <w:t>地块</w:t>
            </w:r>
          </w:p>
          <w:p>
            <w:pPr>
              <w:adjustRightInd w:val="0"/>
              <w:snapToGrid w:val="0"/>
              <w:jc w:val="center"/>
              <w:rPr>
                <w:rFonts w:hint="eastAsia" w:ascii="黑体" w:hAnsi="黑体" w:eastAsia="黑体"/>
                <w:sz w:val="22"/>
                <w:szCs w:val="22"/>
              </w:rPr>
            </w:pPr>
            <w:r>
              <w:rPr>
                <w:rFonts w:hint="eastAsia" w:ascii="黑体" w:hAnsi="黑体" w:eastAsia="黑体"/>
                <w:sz w:val="22"/>
                <w:szCs w:val="22"/>
              </w:rPr>
              <w:t>面积</w:t>
            </w:r>
          </w:p>
        </w:tc>
        <w:tc>
          <w:tcPr>
            <w:tcW w:w="1064" w:type="dxa"/>
            <w:noWrap w:val="0"/>
            <w:vAlign w:val="center"/>
          </w:tcPr>
          <w:p>
            <w:pPr>
              <w:adjustRightInd w:val="0"/>
              <w:snapToGrid w:val="0"/>
              <w:jc w:val="center"/>
              <w:rPr>
                <w:rFonts w:hint="eastAsia" w:ascii="黑体" w:hAnsi="黑体" w:eastAsia="黑体"/>
                <w:sz w:val="22"/>
                <w:szCs w:val="22"/>
              </w:rPr>
            </w:pPr>
            <w:r>
              <w:rPr>
                <w:rFonts w:hint="eastAsia" w:ascii="黑体" w:hAnsi="黑体" w:eastAsia="黑体"/>
                <w:sz w:val="22"/>
                <w:szCs w:val="22"/>
              </w:rPr>
              <w:t>地力</w:t>
            </w:r>
          </w:p>
          <w:p>
            <w:pPr>
              <w:adjustRightInd w:val="0"/>
              <w:snapToGrid w:val="0"/>
              <w:jc w:val="center"/>
              <w:rPr>
                <w:rFonts w:hint="eastAsia" w:ascii="黑体" w:hAnsi="黑体" w:eastAsia="黑体"/>
                <w:sz w:val="22"/>
                <w:szCs w:val="22"/>
              </w:rPr>
            </w:pPr>
            <w:r>
              <w:rPr>
                <w:rFonts w:hint="eastAsia" w:ascii="黑体" w:hAnsi="黑体" w:eastAsia="黑体"/>
                <w:sz w:val="22"/>
                <w:szCs w:val="22"/>
              </w:rPr>
              <w:t>等级</w:t>
            </w:r>
          </w:p>
        </w:tc>
        <w:tc>
          <w:tcPr>
            <w:tcW w:w="3372" w:type="dxa"/>
            <w:noWrap w:val="0"/>
            <w:vAlign w:val="center"/>
          </w:tcPr>
          <w:p>
            <w:pPr>
              <w:adjustRightInd w:val="0"/>
              <w:snapToGrid w:val="0"/>
              <w:jc w:val="center"/>
              <w:rPr>
                <w:rFonts w:hint="eastAsia" w:ascii="黑体" w:hAnsi="黑体" w:eastAsia="黑体"/>
                <w:sz w:val="22"/>
                <w:szCs w:val="22"/>
              </w:rPr>
            </w:pPr>
            <w:r>
              <w:rPr>
                <w:rFonts w:hint="eastAsia" w:ascii="黑体" w:hAnsi="黑体" w:eastAsia="黑体"/>
                <w:sz w:val="22"/>
                <w:szCs w:val="22"/>
              </w:rPr>
              <w:t>四至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0" w:type="dxa"/>
            <w:noWrap w:val="0"/>
            <w:vAlign w:val="center"/>
          </w:tcPr>
          <w:p>
            <w:pPr>
              <w:adjustRightInd w:val="0"/>
              <w:snapToGrid w:val="0"/>
              <w:jc w:val="center"/>
              <w:rPr>
                <w:rFonts w:hint="eastAsia" w:ascii="仿宋_GB2312" w:eastAsia="宋体"/>
                <w:sz w:val="22"/>
                <w:szCs w:val="22"/>
                <w:lang w:eastAsia="zh-CN"/>
              </w:rPr>
            </w:pPr>
            <w:r>
              <w:rPr>
                <w:rFonts w:hint="eastAsia" w:ascii="仿宋_GB2312"/>
                <w:sz w:val="22"/>
                <w:szCs w:val="22"/>
                <w:lang w:eastAsia="zh-CN"/>
              </w:rPr>
              <w:t>吉仔氹</w:t>
            </w:r>
          </w:p>
        </w:tc>
        <w:tc>
          <w:tcPr>
            <w:tcW w:w="1131" w:type="dxa"/>
            <w:noWrap w:val="0"/>
            <w:vAlign w:val="center"/>
          </w:tcPr>
          <w:p>
            <w:pPr>
              <w:adjustRightInd w:val="0"/>
              <w:snapToGrid w:val="0"/>
              <w:jc w:val="center"/>
              <w:rPr>
                <w:rFonts w:hint="eastAsia" w:ascii="仿宋_GB2312" w:eastAsia="宋体"/>
                <w:sz w:val="22"/>
                <w:szCs w:val="22"/>
                <w:lang w:val="en-US" w:eastAsia="zh-CN"/>
              </w:rPr>
            </w:pPr>
            <w:r>
              <w:rPr>
                <w:rFonts w:hint="eastAsia" w:ascii="仿宋_GB2312"/>
                <w:sz w:val="22"/>
                <w:szCs w:val="22"/>
                <w:lang w:val="en-US" w:eastAsia="zh-CN"/>
              </w:rPr>
              <w:t>/</w:t>
            </w:r>
          </w:p>
        </w:tc>
        <w:tc>
          <w:tcPr>
            <w:tcW w:w="1328" w:type="dxa"/>
            <w:noWrap w:val="0"/>
            <w:vAlign w:val="center"/>
          </w:tcPr>
          <w:p>
            <w:pPr>
              <w:adjustRightInd w:val="0"/>
              <w:snapToGrid w:val="0"/>
              <w:jc w:val="center"/>
              <w:rPr>
                <w:rFonts w:hint="eastAsia" w:ascii="仿宋_GB2312" w:eastAsia="宋体"/>
                <w:sz w:val="22"/>
                <w:szCs w:val="22"/>
                <w:lang w:val="en-US" w:eastAsia="zh-CN"/>
              </w:rPr>
            </w:pPr>
            <w:r>
              <w:rPr>
                <w:rFonts w:hint="eastAsia" w:ascii="仿宋_GB2312"/>
                <w:sz w:val="22"/>
                <w:szCs w:val="22"/>
                <w:lang w:val="en-US" w:eastAsia="zh-CN"/>
              </w:rPr>
              <w:t>/</w:t>
            </w:r>
          </w:p>
        </w:tc>
        <w:tc>
          <w:tcPr>
            <w:tcW w:w="1035" w:type="dxa"/>
            <w:noWrap w:val="0"/>
            <w:vAlign w:val="center"/>
          </w:tcPr>
          <w:p>
            <w:pPr>
              <w:adjustRightInd w:val="0"/>
              <w:snapToGrid w:val="0"/>
              <w:jc w:val="center"/>
              <w:rPr>
                <w:rFonts w:hint="default" w:ascii="仿宋_GB2312" w:eastAsia="宋体"/>
                <w:sz w:val="22"/>
                <w:szCs w:val="22"/>
                <w:lang w:val="en-US" w:eastAsia="zh-CN"/>
              </w:rPr>
            </w:pPr>
            <w:r>
              <w:rPr>
                <w:rFonts w:hint="eastAsia" w:ascii="仿宋_GB2312"/>
                <w:sz w:val="22"/>
                <w:szCs w:val="22"/>
                <w:lang w:val="en-US" w:eastAsia="zh-CN"/>
              </w:rPr>
              <w:t>1.55</w:t>
            </w:r>
          </w:p>
        </w:tc>
        <w:tc>
          <w:tcPr>
            <w:tcW w:w="1064" w:type="dxa"/>
            <w:noWrap w:val="0"/>
            <w:vAlign w:val="center"/>
          </w:tcPr>
          <w:p>
            <w:pPr>
              <w:adjustRightInd w:val="0"/>
              <w:snapToGrid w:val="0"/>
              <w:jc w:val="center"/>
              <w:rPr>
                <w:rFonts w:hint="eastAsia" w:ascii="仿宋_GB2312"/>
                <w:sz w:val="22"/>
                <w:szCs w:val="22"/>
              </w:rPr>
            </w:pPr>
          </w:p>
        </w:tc>
        <w:tc>
          <w:tcPr>
            <w:tcW w:w="3372" w:type="dxa"/>
            <w:noWrap w:val="0"/>
            <w:vAlign w:val="center"/>
          </w:tcPr>
          <w:p>
            <w:pPr>
              <w:adjustRightInd w:val="0"/>
              <w:snapToGrid w:val="0"/>
              <w:jc w:val="both"/>
              <w:rPr>
                <w:rFonts w:hint="eastAsia" w:ascii="仿宋_GB2312" w:eastAsia="仿宋_GB2312"/>
                <w:sz w:val="22"/>
                <w:szCs w:val="22"/>
                <w:lang w:eastAsia="zh-CN"/>
              </w:rPr>
            </w:pPr>
            <w:r>
              <w:rPr>
                <w:rFonts w:hint="eastAsia" w:ascii="仿宋_GB2312"/>
                <w:sz w:val="22"/>
                <w:szCs w:val="22"/>
              </w:rPr>
              <w:t xml:space="preserve">东： </w:t>
            </w:r>
            <w:r>
              <w:rPr>
                <w:rFonts w:hint="eastAsia" w:ascii="仿宋_GB2312"/>
                <w:sz w:val="22"/>
                <w:szCs w:val="22"/>
                <w:lang w:eastAsia="zh-CN"/>
              </w:rPr>
              <w:t>村耕地</w:t>
            </w:r>
            <w:r>
              <w:rPr>
                <w:rFonts w:hint="eastAsia" w:ascii="仿宋_GB2312"/>
                <w:sz w:val="22"/>
                <w:szCs w:val="22"/>
              </w:rPr>
              <w:t xml:space="preserve">    南：</w:t>
            </w:r>
            <w:r>
              <w:rPr>
                <w:rFonts w:hint="eastAsia" w:ascii="仿宋_GB2312"/>
                <w:sz w:val="22"/>
                <w:szCs w:val="22"/>
                <w:lang w:eastAsia="zh-CN"/>
              </w:rPr>
              <w:t>清源公路</w:t>
            </w:r>
          </w:p>
          <w:p>
            <w:pPr>
              <w:adjustRightInd w:val="0"/>
              <w:snapToGrid w:val="0"/>
              <w:jc w:val="both"/>
              <w:rPr>
                <w:rFonts w:hint="eastAsia" w:ascii="仿宋_GB2312"/>
                <w:sz w:val="22"/>
                <w:szCs w:val="22"/>
              </w:rPr>
            </w:pPr>
            <w:r>
              <w:rPr>
                <w:rFonts w:hint="eastAsia" w:ascii="仿宋_GB2312"/>
                <w:sz w:val="22"/>
                <w:szCs w:val="22"/>
              </w:rPr>
              <w:t>西：</w:t>
            </w:r>
            <w:r>
              <w:rPr>
                <w:rFonts w:hint="eastAsia" w:ascii="仿宋_GB2312"/>
                <w:sz w:val="22"/>
                <w:szCs w:val="22"/>
                <w:lang w:eastAsia="zh-CN"/>
              </w:rPr>
              <w:t>加油站</w:t>
            </w:r>
            <w:r>
              <w:rPr>
                <w:rFonts w:hint="eastAsia" w:ascii="仿宋_GB2312"/>
                <w:sz w:val="22"/>
                <w:szCs w:val="22"/>
              </w:rPr>
              <w:t xml:space="preserve">     北：</w:t>
            </w:r>
            <w:r>
              <w:rPr>
                <w:rFonts w:hint="eastAsia" w:ascii="仿宋_GB2312"/>
                <w:sz w:val="22"/>
                <w:szCs w:val="22"/>
                <w:lang w:eastAsia="zh-CN"/>
              </w:rPr>
              <w:t>村耕地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60" w:type="dxa"/>
            <w:gridSpan w:val="6"/>
            <w:noWrap w:val="0"/>
            <w:vAlign w:val="center"/>
          </w:tcPr>
          <w:p>
            <w:pPr>
              <w:adjustRightInd w:val="0"/>
              <w:snapToGrid w:val="0"/>
              <w:jc w:val="center"/>
              <w:rPr>
                <w:rFonts w:hint="eastAsia" w:ascii="仿宋_GB2312"/>
                <w:sz w:val="22"/>
                <w:szCs w:val="22"/>
              </w:rPr>
            </w:pPr>
            <w:r>
              <w:rPr>
                <w:rFonts w:hint="eastAsia" w:ascii="仿宋_GB2312"/>
                <w:sz w:val="22"/>
                <w:szCs w:val="22"/>
              </w:rPr>
              <w:t xml:space="preserve">合计：（大写） </w:t>
            </w:r>
            <w:r>
              <w:rPr>
                <w:rFonts w:hint="eastAsia" w:ascii="仿宋_GB2312"/>
                <w:sz w:val="22"/>
                <w:szCs w:val="22"/>
                <w:lang w:eastAsia="zh-CN"/>
              </w:rPr>
              <w:t>壹点伍伍</w:t>
            </w:r>
            <w:r>
              <w:rPr>
                <w:rFonts w:hint="eastAsia" w:ascii="仿宋_GB2312"/>
                <w:sz w:val="22"/>
                <w:szCs w:val="22"/>
              </w:rPr>
              <w:t xml:space="preserve">          亩   （小写）    </w:t>
            </w:r>
            <w:r>
              <w:rPr>
                <w:rFonts w:hint="eastAsia" w:ascii="仿宋_GB2312"/>
                <w:sz w:val="22"/>
                <w:szCs w:val="22"/>
                <w:lang w:val="en-US" w:eastAsia="zh-CN"/>
              </w:rPr>
              <w:t>1.55</w:t>
            </w:r>
            <w:r>
              <w:rPr>
                <w:rFonts w:hint="eastAsia" w:ascii="仿宋_GB2312"/>
                <w:sz w:val="22"/>
                <w:szCs w:val="22"/>
              </w:rPr>
              <w:t xml:space="preserve">    亩</w:t>
            </w:r>
          </w:p>
        </w:tc>
      </w:tr>
    </w:tbl>
    <w:p>
      <w:pPr>
        <w:adjustRightInd w:val="0"/>
        <w:snapToGrid w:val="0"/>
        <w:spacing w:line="590" w:lineRule="exact"/>
        <w:ind w:firstLine="480" w:firstLineChars="200"/>
        <w:rPr>
          <w:rFonts w:hint="eastAsia" w:ascii="仿宋_GB2312" w:eastAsia="宋体"/>
          <w:lang w:val="en-US" w:eastAsia="zh-CN"/>
        </w:rPr>
      </w:pPr>
      <w:r>
        <w:rPr>
          <w:rFonts w:hint="eastAsia" w:ascii="仿宋_GB2312"/>
        </w:rPr>
        <w:t>流转期限：从</w:t>
      </w:r>
      <w:r>
        <w:rPr>
          <w:rFonts w:hint="eastAsia" w:ascii="仿宋_GB2312"/>
          <w:u w:val="single"/>
        </w:rPr>
        <w:t xml:space="preserve">  </w:t>
      </w:r>
      <w:r>
        <w:rPr>
          <w:rFonts w:hint="eastAsia" w:ascii="仿宋_GB2312"/>
          <w:u w:val="single"/>
          <w:lang w:val="en-US" w:eastAsia="zh-CN"/>
        </w:rPr>
        <w:t>2024</w:t>
      </w:r>
      <w:r>
        <w:rPr>
          <w:rFonts w:hint="eastAsia" w:ascii="仿宋_GB2312"/>
          <w:u w:val="single"/>
        </w:rPr>
        <w:t xml:space="preserve"> </w:t>
      </w:r>
      <w:r>
        <w:rPr>
          <w:rFonts w:hint="eastAsia" w:ascii="仿宋_GB2312"/>
        </w:rPr>
        <w:t>年</w:t>
      </w:r>
      <w:r>
        <w:rPr>
          <w:rFonts w:hint="eastAsia" w:ascii="仿宋_GB2312"/>
          <w:u w:val="single"/>
        </w:rPr>
        <w:t xml:space="preserve"> </w:t>
      </w:r>
      <w:r>
        <w:rPr>
          <w:rFonts w:hint="eastAsia" w:ascii="仿宋_GB2312"/>
          <w:u w:val="single"/>
          <w:lang w:val="en-US" w:eastAsia="zh-CN"/>
        </w:rPr>
        <w:t>1</w:t>
      </w:r>
      <w:r>
        <w:rPr>
          <w:rFonts w:hint="eastAsia" w:ascii="仿宋_GB2312"/>
          <w:u w:val="single"/>
        </w:rPr>
        <w:t xml:space="preserve"> </w:t>
      </w:r>
      <w:r>
        <w:rPr>
          <w:rFonts w:hint="eastAsia" w:ascii="仿宋_GB2312"/>
        </w:rPr>
        <w:t>月</w:t>
      </w:r>
      <w:r>
        <w:rPr>
          <w:rFonts w:hint="eastAsia" w:ascii="仿宋_GB2312"/>
          <w:u w:val="single"/>
        </w:rPr>
        <w:t xml:space="preserve"> </w:t>
      </w:r>
      <w:r>
        <w:rPr>
          <w:rFonts w:hint="eastAsia" w:ascii="仿宋_GB2312"/>
          <w:u w:val="single"/>
          <w:lang w:val="en-US" w:eastAsia="zh-CN"/>
        </w:rPr>
        <w:t>1</w:t>
      </w:r>
      <w:r>
        <w:rPr>
          <w:rFonts w:hint="eastAsia" w:ascii="仿宋_GB2312"/>
          <w:u w:val="single"/>
        </w:rPr>
        <w:t xml:space="preserve"> </w:t>
      </w:r>
      <w:r>
        <w:rPr>
          <w:rFonts w:hint="eastAsia" w:ascii="仿宋_GB2312"/>
        </w:rPr>
        <w:t>日起至</w:t>
      </w:r>
      <w:r>
        <w:rPr>
          <w:rFonts w:hint="eastAsia" w:ascii="仿宋_GB2312"/>
          <w:u w:val="single"/>
        </w:rPr>
        <w:t xml:space="preserve"> </w:t>
      </w:r>
      <w:r>
        <w:rPr>
          <w:rFonts w:hint="eastAsia" w:ascii="仿宋_GB2312"/>
          <w:u w:val="single"/>
          <w:lang w:val="en-US" w:eastAsia="zh-CN"/>
        </w:rPr>
        <w:t>2038</w:t>
      </w:r>
      <w:r>
        <w:rPr>
          <w:rFonts w:hint="eastAsia" w:ascii="仿宋_GB2312"/>
          <w:u w:val="single"/>
        </w:rPr>
        <w:t xml:space="preserve"> </w:t>
      </w:r>
      <w:r>
        <w:rPr>
          <w:rFonts w:hint="eastAsia" w:ascii="仿宋_GB2312"/>
        </w:rPr>
        <w:t>年</w:t>
      </w:r>
      <w:r>
        <w:rPr>
          <w:rFonts w:hint="eastAsia" w:ascii="仿宋_GB2312"/>
          <w:u w:val="single"/>
        </w:rPr>
        <w:t xml:space="preserve">  </w:t>
      </w:r>
      <w:r>
        <w:rPr>
          <w:rFonts w:hint="eastAsia" w:ascii="仿宋_GB2312"/>
          <w:u w:val="single"/>
          <w:lang w:val="en-US" w:eastAsia="zh-CN"/>
        </w:rPr>
        <w:t>12</w:t>
      </w:r>
      <w:r>
        <w:rPr>
          <w:rFonts w:hint="eastAsia" w:ascii="仿宋_GB2312"/>
          <w:u w:val="single"/>
        </w:rPr>
        <w:t xml:space="preserve"> </w:t>
      </w:r>
      <w:r>
        <w:rPr>
          <w:rFonts w:hint="eastAsia" w:ascii="仿宋_GB2312"/>
        </w:rPr>
        <w:t>月</w:t>
      </w:r>
      <w:r>
        <w:rPr>
          <w:rFonts w:hint="eastAsia" w:ascii="仿宋_GB2312"/>
          <w:u w:val="single"/>
        </w:rPr>
        <w:t xml:space="preserve"> </w:t>
      </w:r>
      <w:r>
        <w:rPr>
          <w:rFonts w:hint="eastAsia" w:ascii="仿宋_GB2312"/>
          <w:u w:val="single"/>
          <w:lang w:val="en-US" w:eastAsia="zh-CN"/>
        </w:rPr>
        <w:t>31</w:t>
      </w:r>
      <w:r>
        <w:rPr>
          <w:rFonts w:hint="eastAsia" w:ascii="仿宋_GB2312"/>
          <w:u w:val="single"/>
        </w:rPr>
        <w:t xml:space="preserve">  </w:t>
      </w:r>
      <w:r>
        <w:rPr>
          <w:rFonts w:hint="eastAsia" w:ascii="仿宋_GB2312"/>
        </w:rPr>
        <w:t>日止，共</w:t>
      </w:r>
      <w:r>
        <w:rPr>
          <w:rFonts w:hint="eastAsia" w:ascii="仿宋_GB2312"/>
          <w:u w:val="single"/>
        </w:rPr>
        <w:t xml:space="preserve">  </w:t>
      </w:r>
      <w:r>
        <w:rPr>
          <w:rFonts w:hint="eastAsia" w:ascii="仿宋_GB2312"/>
          <w:u w:val="single"/>
          <w:lang w:val="en-US" w:eastAsia="zh-CN"/>
        </w:rPr>
        <w:t>15</w:t>
      </w:r>
      <w:r>
        <w:rPr>
          <w:rFonts w:hint="eastAsia" w:ascii="仿宋_GB2312"/>
          <w:u w:val="single"/>
        </w:rPr>
        <w:t xml:space="preserve">  </w:t>
      </w:r>
      <w:r>
        <w:rPr>
          <w:rFonts w:hint="eastAsia" w:ascii="仿宋_GB2312"/>
        </w:rPr>
        <w:t>年（不得超出原土地承包期剩余期限；再次流转的，不能超过原流转合同的剩余期限）。</w:t>
      </w:r>
      <w:r>
        <w:rPr>
          <w:rFonts w:hint="eastAsia" w:ascii="仿宋_GB2312"/>
          <w:lang w:val="en-US" w:eastAsia="zh-CN"/>
        </w:rPr>
        <w:t xml:space="preserve"> </w:t>
      </w:r>
    </w:p>
    <w:p>
      <w:pPr>
        <w:adjustRightInd w:val="0"/>
        <w:snapToGrid w:val="0"/>
        <w:spacing w:line="590" w:lineRule="exact"/>
        <w:ind w:firstLine="480" w:firstLineChars="200"/>
        <w:rPr>
          <w:rFonts w:hint="eastAsia" w:ascii="仿宋_GB2312"/>
          <w:u w:val="single"/>
        </w:rPr>
      </w:pPr>
      <w:r>
        <w:rPr>
          <w:rFonts w:hint="eastAsia" w:ascii="仿宋_GB2312"/>
        </w:rPr>
        <w:t>交付时间：</w:t>
      </w:r>
      <w:r>
        <w:rPr>
          <w:rFonts w:hint="eastAsia" w:ascii="仿宋_GB2312"/>
          <w:u w:val="single"/>
        </w:rPr>
        <w:t xml:space="preserve">  </w:t>
      </w:r>
      <w:r>
        <w:rPr>
          <w:rFonts w:hint="eastAsia" w:ascii="仿宋_GB2312"/>
          <w:u w:val="single"/>
          <w:lang w:val="en-US" w:eastAsia="zh-CN"/>
        </w:rPr>
        <w:t>2024</w:t>
      </w:r>
      <w:r>
        <w:rPr>
          <w:rFonts w:hint="eastAsia" w:ascii="仿宋_GB2312"/>
          <w:u w:val="single"/>
        </w:rPr>
        <w:t xml:space="preserve">  </w:t>
      </w:r>
      <w:r>
        <w:rPr>
          <w:rFonts w:hint="eastAsia" w:ascii="仿宋_GB2312"/>
        </w:rPr>
        <w:t>年</w:t>
      </w:r>
      <w:r>
        <w:rPr>
          <w:rFonts w:hint="eastAsia" w:ascii="仿宋_GB2312"/>
          <w:u w:val="single"/>
        </w:rPr>
        <w:t xml:space="preserve"> </w:t>
      </w:r>
      <w:r>
        <w:rPr>
          <w:rFonts w:hint="eastAsia" w:ascii="仿宋_GB2312"/>
          <w:u w:val="single"/>
          <w:lang w:val="en-US" w:eastAsia="zh-CN"/>
        </w:rPr>
        <w:t>1</w:t>
      </w:r>
      <w:r>
        <w:rPr>
          <w:rFonts w:hint="eastAsia" w:ascii="仿宋_GB2312"/>
          <w:u w:val="single"/>
        </w:rPr>
        <w:t xml:space="preserve"> </w:t>
      </w:r>
      <w:r>
        <w:rPr>
          <w:rFonts w:hint="eastAsia" w:ascii="仿宋_GB2312"/>
        </w:rPr>
        <w:t>月</w:t>
      </w:r>
      <w:r>
        <w:rPr>
          <w:rFonts w:hint="eastAsia" w:ascii="仿宋_GB2312"/>
          <w:u w:val="single"/>
        </w:rPr>
        <w:t xml:space="preserve"> </w:t>
      </w:r>
      <w:r>
        <w:rPr>
          <w:rFonts w:hint="eastAsia" w:ascii="仿宋_GB2312"/>
          <w:u w:val="single"/>
          <w:lang w:val="en-US" w:eastAsia="zh-CN"/>
        </w:rPr>
        <w:t>1</w:t>
      </w:r>
      <w:r>
        <w:rPr>
          <w:rFonts w:hint="eastAsia" w:ascii="仿宋_GB2312"/>
          <w:u w:val="single"/>
        </w:rPr>
        <w:t xml:space="preserve">   </w:t>
      </w:r>
      <w:r>
        <w:rPr>
          <w:rFonts w:hint="eastAsia" w:ascii="仿宋_GB2312"/>
        </w:rPr>
        <w:t>日。</w:t>
      </w:r>
    </w:p>
    <w:p>
      <w:pPr>
        <w:adjustRightInd w:val="0"/>
        <w:snapToGrid w:val="0"/>
        <w:spacing w:line="590" w:lineRule="exact"/>
        <w:ind w:firstLine="480" w:firstLineChars="200"/>
        <w:rPr>
          <w:rFonts w:hint="eastAsia" w:ascii="仿宋_GB2312"/>
        </w:rPr>
      </w:pPr>
      <w:r>
        <w:rPr>
          <w:rFonts w:hint="eastAsia" w:ascii="仿宋_GB2312"/>
        </w:rPr>
        <w:t>交付时地上附着物及设施状况：</w:t>
      </w:r>
      <w:r>
        <w:rPr>
          <w:rFonts w:hint="eastAsia" w:ascii="仿宋_GB2312"/>
          <w:u w:val="single"/>
        </w:rPr>
        <w:t xml:space="preserve">      </w:t>
      </w:r>
      <w:r>
        <w:rPr>
          <w:rFonts w:hint="eastAsia" w:ascii="仿宋_GB2312"/>
          <w:u w:val="single"/>
          <w:lang w:eastAsia="zh-CN"/>
        </w:rPr>
        <w:t>闲置</w:t>
      </w:r>
      <w:r>
        <w:rPr>
          <w:rFonts w:hint="eastAsia" w:ascii="仿宋_GB2312"/>
          <w:u w:val="single"/>
        </w:rPr>
        <w:t xml:space="preserve">               </w:t>
      </w:r>
      <w:r>
        <w:rPr>
          <w:rFonts w:hint="eastAsia" w:ascii="仿宋_GB2312"/>
        </w:rPr>
        <w:t>。</w:t>
      </w:r>
    </w:p>
    <w:p>
      <w:pPr>
        <w:adjustRightInd w:val="0"/>
        <w:snapToGrid w:val="0"/>
        <w:spacing w:line="590" w:lineRule="exact"/>
        <w:ind w:firstLine="480" w:firstLineChars="200"/>
        <w:rPr>
          <w:rFonts w:hint="eastAsia" w:ascii="仿宋_GB2312"/>
        </w:rPr>
      </w:pPr>
      <w:r>
        <w:rPr>
          <w:rFonts w:hint="eastAsia" w:ascii="仿宋_GB2312"/>
        </w:rPr>
        <w:t>流转用途：</w:t>
      </w:r>
      <w:r>
        <w:rPr>
          <w:rFonts w:hint="eastAsia" w:ascii="仿宋_GB2312"/>
          <w:u w:val="none"/>
        </w:rPr>
        <w:t xml:space="preserve">   </w:t>
      </w:r>
      <w:r>
        <w:rPr>
          <w:rFonts w:hint="eastAsia" w:ascii="仿宋_GB2312"/>
          <w:u w:val="single"/>
        </w:rPr>
        <w:t xml:space="preserve">    </w:t>
      </w:r>
      <w:r>
        <w:rPr>
          <w:rFonts w:hint="eastAsia" w:ascii="宋体" w:hAnsi="宋体" w:cs="宋体"/>
          <w:color w:val="auto"/>
          <w:sz w:val="24"/>
          <w:szCs w:val="24"/>
          <w:u w:val="single"/>
          <w:lang w:val="en-US" w:eastAsia="zh-CN"/>
        </w:rPr>
        <w:t>种植、农业生产经营</w:t>
      </w:r>
      <w:r>
        <w:rPr>
          <w:rFonts w:hint="eastAsia" w:ascii="仿宋_GB2312"/>
          <w:u w:val="single"/>
        </w:rPr>
        <w:t xml:space="preserve">   </w:t>
      </w:r>
      <w:r>
        <w:rPr>
          <w:rFonts w:hint="eastAsia" w:ascii="仿宋_GB2312"/>
          <w:u w:val="single"/>
        </w:rPr>
        <w:t xml:space="preserve">                </w:t>
      </w:r>
      <w:r>
        <w:rPr>
          <w:rFonts w:hint="eastAsia" w:ascii="仿宋_GB2312"/>
        </w:rPr>
        <w:t>。</w:t>
      </w:r>
    </w:p>
    <w:p>
      <w:pPr>
        <w:adjustRightInd w:val="0"/>
        <w:snapToGrid w:val="0"/>
        <w:spacing w:line="590" w:lineRule="exact"/>
        <w:ind w:firstLine="482" w:firstLineChars="200"/>
        <w:rPr>
          <w:rFonts w:hint="eastAsia" w:ascii="仿宋_GB2312"/>
        </w:rPr>
      </w:pPr>
      <w:r>
        <w:rPr>
          <w:rFonts w:hint="eastAsia" w:ascii="仿宋_GB2312"/>
          <w:b/>
          <w:bCs/>
        </w:rPr>
        <w:t>第二条</w:t>
      </w:r>
      <w:r>
        <w:rPr>
          <w:rFonts w:hint="eastAsia" w:ascii="仿宋_GB2312"/>
        </w:rPr>
        <w:t xml:space="preserve">  双方权利及义务：</w:t>
      </w:r>
    </w:p>
    <w:p>
      <w:pPr>
        <w:adjustRightInd w:val="0"/>
        <w:snapToGrid w:val="0"/>
        <w:spacing w:line="590" w:lineRule="exact"/>
        <w:ind w:firstLine="480" w:firstLineChars="200"/>
        <w:rPr>
          <w:rFonts w:hint="eastAsia" w:ascii="仿宋_GB2312"/>
        </w:rPr>
      </w:pPr>
      <w:r>
        <w:rPr>
          <w:rFonts w:hint="eastAsia" w:ascii="仿宋_GB2312"/>
        </w:rPr>
        <w:t>（一）甲方的权利和义务：</w:t>
      </w:r>
      <w:bookmarkStart w:id="0" w:name="_GoBack"/>
      <w:bookmarkEnd w:id="0"/>
    </w:p>
    <w:p>
      <w:pPr>
        <w:adjustRightInd w:val="0"/>
        <w:snapToGrid w:val="0"/>
        <w:spacing w:line="590" w:lineRule="exact"/>
        <w:ind w:firstLine="480" w:firstLineChars="200"/>
        <w:rPr>
          <w:rFonts w:hint="eastAsia" w:ascii="仿宋_GB2312"/>
        </w:rPr>
      </w:pPr>
      <w:r>
        <w:rPr>
          <w:rFonts w:hint="eastAsia" w:ascii="仿宋_GB2312"/>
        </w:rPr>
        <w:t>1.按时收取流转价款。</w:t>
      </w:r>
    </w:p>
    <w:p>
      <w:pPr>
        <w:adjustRightInd w:val="0"/>
        <w:snapToGrid w:val="0"/>
        <w:spacing w:line="590" w:lineRule="exact"/>
        <w:ind w:firstLine="480" w:firstLineChars="200"/>
        <w:rPr>
          <w:rFonts w:hint="eastAsia" w:ascii="仿宋_GB2312"/>
        </w:rPr>
      </w:pPr>
      <w:r>
        <w:rPr>
          <w:rFonts w:hint="eastAsia" w:ascii="仿宋_GB2312"/>
        </w:rPr>
        <w:t>2.该土地被依法征收的，依法获得相应补偿。</w:t>
      </w:r>
    </w:p>
    <w:p>
      <w:pPr>
        <w:adjustRightInd w:val="0"/>
        <w:snapToGrid w:val="0"/>
        <w:spacing w:line="590" w:lineRule="exact"/>
        <w:ind w:firstLine="480" w:firstLineChars="200"/>
        <w:rPr>
          <w:rFonts w:hint="eastAsia" w:ascii="仿宋_GB2312"/>
        </w:rPr>
      </w:pPr>
      <w:r>
        <w:rPr>
          <w:rFonts w:hint="eastAsia" w:ascii="仿宋_GB2312"/>
        </w:rPr>
        <w:t>3.不得干涉和破坏乙方依法依规从事农业生产与经营。</w:t>
      </w:r>
    </w:p>
    <w:p>
      <w:pPr>
        <w:adjustRightInd w:val="0"/>
        <w:snapToGrid w:val="0"/>
        <w:spacing w:line="590" w:lineRule="exact"/>
        <w:ind w:firstLine="480" w:firstLineChars="200"/>
        <w:rPr>
          <w:rFonts w:hint="eastAsia" w:ascii="仿宋_GB2312"/>
        </w:rPr>
      </w:pPr>
      <w:r>
        <w:rPr>
          <w:rFonts w:hint="eastAsia" w:ascii="仿宋_GB2312"/>
        </w:rPr>
        <w:t>（二）乙方的权利和义务：</w:t>
      </w:r>
    </w:p>
    <w:p>
      <w:pPr>
        <w:adjustRightInd w:val="0"/>
        <w:snapToGrid w:val="0"/>
        <w:spacing w:line="590" w:lineRule="exact"/>
        <w:ind w:firstLine="480" w:firstLineChars="200"/>
        <w:rPr>
          <w:rFonts w:hint="eastAsia" w:ascii="仿宋_GB2312"/>
        </w:rPr>
      </w:pPr>
      <w:r>
        <w:rPr>
          <w:rFonts w:hint="eastAsia" w:ascii="仿宋_GB2312"/>
        </w:rPr>
        <w:t>1.在流转期内对流转土地依法享有占有、使用和收益的权利，有权依照合同约定的用途从事农业生产。</w:t>
      </w:r>
    </w:p>
    <w:p>
      <w:pPr>
        <w:adjustRightInd w:val="0"/>
        <w:snapToGrid w:val="0"/>
        <w:spacing w:line="590" w:lineRule="exact"/>
        <w:ind w:firstLine="480" w:firstLineChars="200"/>
        <w:rPr>
          <w:rFonts w:hint="eastAsia" w:ascii="仿宋_GB2312"/>
        </w:rPr>
      </w:pPr>
      <w:r>
        <w:rPr>
          <w:rFonts w:hint="eastAsia" w:ascii="仿宋_GB2312"/>
        </w:rPr>
        <w:t>2.按照合同约定的用途使用土地，从事农业生产，严禁改变该土地的农业用途，严禁用于非农建设,严禁占用基本农田用于发展林果业和挖塘养鱼。</w:t>
      </w:r>
    </w:p>
    <w:p>
      <w:pPr>
        <w:adjustRightInd w:val="0"/>
        <w:snapToGrid w:val="0"/>
        <w:spacing w:line="590" w:lineRule="exact"/>
        <w:ind w:firstLine="480" w:firstLineChars="200"/>
        <w:rPr>
          <w:rFonts w:hint="eastAsia" w:ascii="仿宋_GB2312"/>
        </w:rPr>
      </w:pPr>
      <w:r>
        <w:rPr>
          <w:rFonts w:hint="eastAsia" w:ascii="仿宋_GB2312"/>
        </w:rPr>
        <w:t>3.经承包方同意，可以依法依规改良土壤，提升地力，建设必要的农业设施，双方应当对合同期满后乙方投入的补偿问题协商签订补充协议。</w:t>
      </w:r>
    </w:p>
    <w:p>
      <w:pPr>
        <w:adjustRightInd w:val="0"/>
        <w:snapToGrid w:val="0"/>
        <w:spacing w:line="590" w:lineRule="exact"/>
        <w:ind w:firstLine="480" w:firstLineChars="200"/>
        <w:rPr>
          <w:rFonts w:hint="eastAsia" w:ascii="仿宋_GB2312"/>
        </w:rPr>
      </w:pPr>
      <w:r>
        <w:rPr>
          <w:rFonts w:hint="eastAsia" w:ascii="仿宋_GB2312"/>
        </w:rPr>
        <w:t>4.保护和合理利用土地，不得给该土地造成永久性损害。</w:t>
      </w:r>
    </w:p>
    <w:p>
      <w:pPr>
        <w:adjustRightInd w:val="0"/>
        <w:snapToGrid w:val="0"/>
        <w:spacing w:line="590" w:lineRule="exact"/>
        <w:ind w:firstLine="480" w:firstLineChars="200"/>
        <w:rPr>
          <w:rFonts w:hint="eastAsia" w:ascii="仿宋_GB2312"/>
        </w:rPr>
      </w:pPr>
      <w:r>
        <w:rPr>
          <w:rFonts w:hint="eastAsia" w:ascii="仿宋_GB2312"/>
        </w:rPr>
        <w:t>5.严格执行国家环保方面的法律法规和政策要求。</w:t>
      </w:r>
    </w:p>
    <w:p>
      <w:pPr>
        <w:adjustRightInd w:val="0"/>
        <w:snapToGrid w:val="0"/>
        <w:spacing w:line="560" w:lineRule="exact"/>
        <w:ind w:firstLine="480" w:firstLineChars="200"/>
        <w:rPr>
          <w:rFonts w:hint="eastAsia" w:ascii="仿宋_GB2312"/>
        </w:rPr>
      </w:pPr>
      <w:r>
        <w:rPr>
          <w:rFonts w:hint="eastAsia" w:ascii="仿宋_GB2312"/>
        </w:rPr>
        <w:t>6.在流转期内将承包土地经营权再流转的，须取得甲方书面同意，并向发包方书面备案。</w:t>
      </w:r>
    </w:p>
    <w:p>
      <w:pPr>
        <w:adjustRightInd w:val="0"/>
        <w:snapToGrid w:val="0"/>
        <w:spacing w:line="560" w:lineRule="exact"/>
        <w:ind w:firstLine="480" w:firstLineChars="200"/>
        <w:rPr>
          <w:rFonts w:hint="eastAsia" w:ascii="仿宋_GB2312"/>
        </w:rPr>
      </w:pPr>
      <w:r>
        <w:rPr>
          <w:rFonts w:hint="eastAsia" w:ascii="仿宋_GB2312"/>
        </w:rPr>
        <w:t>7.</w:t>
      </w:r>
      <w:r>
        <w:rPr>
          <w:rFonts w:hint="eastAsia" w:ascii="仿宋_GB2312" w:hAnsi="Calibri"/>
        </w:rPr>
        <w:t>为方便连片耕作，需改变流转土地四至边界的，应征得甲方同意。</w:t>
      </w:r>
    </w:p>
    <w:p>
      <w:pPr>
        <w:adjustRightInd w:val="0"/>
        <w:snapToGrid w:val="0"/>
        <w:spacing w:line="560" w:lineRule="exact"/>
        <w:ind w:firstLine="480" w:firstLineChars="200"/>
        <w:rPr>
          <w:rFonts w:hint="eastAsia" w:ascii="仿宋_GB2312" w:hAnsi="Calibri"/>
        </w:rPr>
      </w:pPr>
      <w:r>
        <w:rPr>
          <w:rFonts w:hint="eastAsia" w:ascii="仿宋_GB2312"/>
        </w:rPr>
        <w:t>8.如</w:t>
      </w:r>
      <w:r>
        <w:rPr>
          <w:rFonts w:hint="eastAsia" w:ascii="仿宋_GB2312" w:hAnsi="Calibri"/>
        </w:rPr>
        <w:t>改变合同约定从事的农业生产经营活动可能造成土地地力明显削弱或降低的，应取得甲方书面同意，经双方协商一致后签订补充合同。</w:t>
      </w:r>
    </w:p>
    <w:p>
      <w:pPr>
        <w:adjustRightInd w:val="0"/>
        <w:snapToGrid w:val="0"/>
        <w:spacing w:line="560" w:lineRule="exact"/>
        <w:ind w:firstLine="482" w:firstLineChars="200"/>
        <w:rPr>
          <w:rFonts w:hint="eastAsia" w:ascii="仿宋_GB2312"/>
        </w:rPr>
      </w:pPr>
      <w:r>
        <w:rPr>
          <w:rFonts w:hint="eastAsia" w:ascii="仿宋_GB2312"/>
          <w:b/>
          <w:bCs/>
        </w:rPr>
        <w:t xml:space="preserve">第三条 </w:t>
      </w:r>
      <w:r>
        <w:rPr>
          <w:rFonts w:hint="eastAsia" w:ascii="仿宋_GB2312"/>
        </w:rPr>
        <w:t xml:space="preserve"> 流转土地在流转期内被征收的，地上附着物补偿归□甲方</w:t>
      </w:r>
      <w:r>
        <w:rPr>
          <w:rFonts w:hint="eastAsia" w:ascii="仿宋_GB2312"/>
          <w:lang w:eastAsia="zh-CN"/>
        </w:rPr>
        <w:t>☑</w:t>
      </w:r>
      <w:r>
        <w:rPr>
          <w:rFonts w:hint="eastAsia" w:ascii="仿宋_GB2312"/>
        </w:rPr>
        <w:t>乙方，青苗补偿费归□甲方</w:t>
      </w:r>
      <w:r>
        <w:rPr>
          <w:rFonts w:hint="eastAsia" w:ascii="仿宋_GB2312"/>
          <w:lang w:eastAsia="zh-CN"/>
        </w:rPr>
        <w:t>☑</w:t>
      </w:r>
      <w:r>
        <w:rPr>
          <w:rFonts w:hint="eastAsia" w:ascii="仿宋_GB2312"/>
        </w:rPr>
        <w:t>乙方。</w:t>
      </w:r>
    </w:p>
    <w:p>
      <w:pPr>
        <w:adjustRightInd w:val="0"/>
        <w:snapToGrid w:val="0"/>
        <w:spacing w:line="560" w:lineRule="exact"/>
        <w:ind w:firstLine="482" w:firstLineChars="200"/>
        <w:rPr>
          <w:rFonts w:hint="eastAsia" w:ascii="仿宋_GB2312"/>
        </w:rPr>
      </w:pPr>
      <w:r>
        <w:rPr>
          <w:rFonts w:hint="eastAsia" w:ascii="仿宋_GB2312"/>
          <w:b/>
          <w:bCs/>
        </w:rPr>
        <w:t>第四条</w:t>
      </w:r>
      <w:r>
        <w:rPr>
          <w:rFonts w:hint="eastAsia" w:ascii="仿宋_GB2312"/>
        </w:rPr>
        <w:t xml:space="preserve">  流转价款及支付方式：</w:t>
      </w:r>
    </w:p>
    <w:p>
      <w:pPr>
        <w:adjustRightInd w:val="0"/>
        <w:snapToGrid w:val="0"/>
        <w:spacing w:line="560" w:lineRule="exact"/>
        <w:ind w:firstLine="480" w:firstLineChars="200"/>
        <w:rPr>
          <w:rFonts w:hint="eastAsia" w:ascii="仿宋_GB2312"/>
        </w:rPr>
      </w:pPr>
      <w:r>
        <w:rPr>
          <w:rFonts w:hint="eastAsia" w:ascii="仿宋_GB2312"/>
        </w:rPr>
        <w:t>双方协商同意以第</w:t>
      </w:r>
      <w:r>
        <w:rPr>
          <w:rFonts w:hint="eastAsia" w:ascii="仿宋_GB2312"/>
          <w:u w:val="single"/>
        </w:rPr>
        <w:t xml:space="preserve">  </w:t>
      </w:r>
      <w:r>
        <w:rPr>
          <w:rFonts w:hint="eastAsia" w:ascii="仿宋_GB2312"/>
          <w:u w:val="single"/>
          <w:lang w:eastAsia="zh-CN"/>
        </w:rPr>
        <w:t>现金形式</w:t>
      </w:r>
      <w:r>
        <w:rPr>
          <w:rFonts w:hint="eastAsia" w:ascii="仿宋_GB2312"/>
          <w:u w:val="single"/>
        </w:rPr>
        <w:t xml:space="preserve">   </w:t>
      </w:r>
      <w:r>
        <w:rPr>
          <w:rFonts w:hint="eastAsia" w:ascii="仿宋_GB2312"/>
        </w:rPr>
        <w:t>方式支付流转价款：</w:t>
      </w:r>
    </w:p>
    <w:p>
      <w:pPr>
        <w:adjustRightInd w:val="0"/>
        <w:snapToGrid w:val="0"/>
        <w:spacing w:line="560" w:lineRule="exact"/>
        <w:ind w:firstLine="480" w:firstLineChars="200"/>
        <w:rPr>
          <w:rFonts w:hint="eastAsia" w:ascii="仿宋_GB2312"/>
        </w:rPr>
      </w:pPr>
      <w:r>
        <w:rPr>
          <w:rFonts w:hint="eastAsia" w:ascii="仿宋_GB2312"/>
        </w:rPr>
        <w:t>1.第一年流转价款为人民币</w:t>
      </w:r>
      <w:r>
        <w:rPr>
          <w:rFonts w:hint="eastAsia" w:ascii="仿宋_GB2312"/>
          <w:u w:val="single"/>
        </w:rPr>
        <w:t xml:space="preserve">   </w:t>
      </w:r>
      <w:r>
        <w:rPr>
          <w:rFonts w:hint="eastAsia" w:ascii="仿宋_GB2312"/>
          <w:u w:val="single"/>
          <w:lang w:val="en-US" w:eastAsia="zh-CN"/>
        </w:rPr>
        <w:t>XXXXX</w:t>
      </w:r>
      <w:r>
        <w:rPr>
          <w:rFonts w:hint="eastAsia" w:ascii="仿宋_GB2312"/>
          <w:u w:val="single"/>
        </w:rPr>
        <w:t xml:space="preserve">   </w:t>
      </w:r>
      <w:r>
        <w:rPr>
          <w:rFonts w:hint="eastAsia" w:ascii="仿宋_GB2312"/>
        </w:rPr>
        <w:t>元/</w:t>
      </w:r>
      <w:r>
        <w:rPr>
          <w:rFonts w:hint="eastAsia" w:ascii="仿宋_GB2312"/>
          <w:lang w:eastAsia="zh-CN"/>
        </w:rPr>
        <w:t>年</w:t>
      </w:r>
      <w:r>
        <w:rPr>
          <w:rFonts w:hint="eastAsia" w:ascii="仿宋_GB2312"/>
        </w:rPr>
        <w:t>，以后递增方式及比例为</w:t>
      </w:r>
      <w:r>
        <w:rPr>
          <w:rFonts w:hint="eastAsia" w:ascii="仿宋_GB2312"/>
          <w:u w:val="single"/>
        </w:rPr>
        <w:t xml:space="preserve">  </w:t>
      </w:r>
      <w:r>
        <w:rPr>
          <w:rFonts w:hint="eastAsia" w:ascii="仿宋_GB2312"/>
          <w:u w:val="single"/>
          <w:lang w:val="en-US" w:eastAsia="zh-CN"/>
        </w:rPr>
        <w:t>10%</w:t>
      </w:r>
      <w:r>
        <w:rPr>
          <w:rFonts w:hint="eastAsia" w:ascii="仿宋_GB2312"/>
          <w:u w:val="single"/>
        </w:rPr>
        <w:t xml:space="preserve">   </w:t>
      </w:r>
      <w:r>
        <w:rPr>
          <w:rFonts w:hint="eastAsia" w:ascii="仿宋_GB2312"/>
        </w:rPr>
        <w:t>。</w:t>
      </w:r>
    </w:p>
    <w:p>
      <w:pPr>
        <w:adjustRightInd w:val="0"/>
        <w:snapToGrid w:val="0"/>
        <w:spacing w:line="560" w:lineRule="exact"/>
        <w:ind w:firstLine="480" w:firstLineChars="200"/>
        <w:rPr>
          <w:rFonts w:hint="eastAsia" w:ascii="仿宋_GB2312"/>
        </w:rPr>
      </w:pPr>
      <w:r>
        <w:rPr>
          <w:rFonts w:hint="eastAsia" w:ascii="仿宋_GB2312"/>
        </w:rPr>
        <w:t>2.本合同生效后</w:t>
      </w:r>
      <w:r>
        <w:rPr>
          <w:rFonts w:hint="eastAsia" w:ascii="仿宋_GB2312"/>
          <w:u w:val="single"/>
        </w:rPr>
        <w:t xml:space="preserve">    </w:t>
      </w:r>
      <w:r>
        <w:rPr>
          <w:rFonts w:hint="eastAsia" w:ascii="仿宋_GB2312"/>
          <w:u w:val="single"/>
          <w:lang w:val="en-US" w:eastAsia="zh-CN"/>
        </w:rPr>
        <w:t>7</w:t>
      </w:r>
      <w:r>
        <w:rPr>
          <w:rFonts w:hint="eastAsia" w:ascii="仿宋_GB2312"/>
          <w:u w:val="single"/>
        </w:rPr>
        <w:t xml:space="preserve">  </w:t>
      </w:r>
      <w:r>
        <w:rPr>
          <w:rFonts w:hint="eastAsia" w:ascii="仿宋_GB2312"/>
        </w:rPr>
        <w:t>天内乙方向甲方支付</w:t>
      </w:r>
      <w:r>
        <w:rPr>
          <w:rFonts w:hint="eastAsia" w:ascii="仿宋_GB2312"/>
          <w:u w:val="single"/>
        </w:rPr>
        <w:t xml:space="preserve">  </w:t>
      </w:r>
      <w:r>
        <w:rPr>
          <w:rFonts w:hint="eastAsia" w:ascii="仿宋_GB2312"/>
          <w:u w:val="single"/>
          <w:lang w:val="en-US" w:eastAsia="zh-CN"/>
        </w:rPr>
        <w:t>XXX</w:t>
      </w:r>
      <w:r>
        <w:rPr>
          <w:rFonts w:hint="eastAsia" w:ascii="仿宋_GB2312"/>
          <w:u w:val="single"/>
        </w:rPr>
        <w:t xml:space="preserve">  </w:t>
      </w:r>
      <w:r>
        <w:rPr>
          <w:rFonts w:hint="eastAsia" w:ascii="仿宋_GB2312"/>
        </w:rPr>
        <w:t>元人民币作为定金，乙方对土地无损害的情况下定金按以下第</w:t>
      </w:r>
      <w:r>
        <w:rPr>
          <w:rFonts w:hint="eastAsia" w:ascii="仿宋_GB2312"/>
          <w:u w:val="single"/>
        </w:rPr>
        <w:t xml:space="preserve"> </w:t>
      </w:r>
      <w:r>
        <w:rPr>
          <w:rFonts w:hint="eastAsia" w:ascii="仿宋_GB2312"/>
          <w:u w:val="single"/>
          <w:lang w:eastAsia="zh-CN"/>
        </w:rPr>
        <w:t>（</w:t>
      </w:r>
      <w:r>
        <w:rPr>
          <w:rFonts w:hint="eastAsia" w:ascii="仿宋_GB2312"/>
          <w:u w:val="single"/>
          <w:lang w:val="en-US" w:eastAsia="zh-CN"/>
        </w:rPr>
        <w:t>1）</w:t>
      </w:r>
      <w:r>
        <w:rPr>
          <w:rFonts w:hint="eastAsia" w:ascii="仿宋_GB2312"/>
          <w:u w:val="single"/>
        </w:rPr>
        <w:t xml:space="preserve">  </w:t>
      </w:r>
      <w:r>
        <w:rPr>
          <w:rFonts w:hint="eastAsia" w:ascii="仿宋_GB2312"/>
        </w:rPr>
        <w:t>方式处理：（1）在最后一年的流转价款中抵扣；（2）在合同到期后全额免息退还。</w:t>
      </w:r>
    </w:p>
    <w:p>
      <w:pPr>
        <w:adjustRightInd w:val="0"/>
        <w:snapToGrid w:val="0"/>
        <w:spacing w:line="560" w:lineRule="exact"/>
        <w:ind w:firstLine="480" w:firstLineChars="200"/>
        <w:rPr>
          <w:rFonts w:hint="eastAsia" w:ascii="仿宋_GB2312"/>
        </w:rPr>
      </w:pPr>
      <w:r>
        <w:rPr>
          <w:rFonts w:hint="eastAsia" w:ascii="仿宋_GB2312"/>
        </w:rPr>
        <w:t>3.本合同生效后</w:t>
      </w:r>
      <w:r>
        <w:rPr>
          <w:rFonts w:hint="eastAsia" w:ascii="仿宋_GB2312"/>
          <w:u w:val="single"/>
        </w:rPr>
        <w:t xml:space="preserve">  </w:t>
      </w:r>
      <w:r>
        <w:rPr>
          <w:rFonts w:hint="eastAsia" w:ascii="仿宋_GB2312"/>
          <w:u w:val="single"/>
          <w:lang w:val="en-US" w:eastAsia="zh-CN"/>
        </w:rPr>
        <w:t>7</w:t>
      </w:r>
      <w:r>
        <w:rPr>
          <w:rFonts w:hint="eastAsia" w:ascii="仿宋_GB2312"/>
          <w:u w:val="single"/>
        </w:rPr>
        <w:t xml:space="preserve">  </w:t>
      </w:r>
      <w:r>
        <w:rPr>
          <w:rFonts w:hint="eastAsia" w:ascii="仿宋_GB2312"/>
        </w:rPr>
        <w:t>天内乙方向甲方一次性支付本年度的流转价款，以后每年</w:t>
      </w:r>
      <w:r>
        <w:rPr>
          <w:rFonts w:hint="eastAsia" w:ascii="仿宋_GB2312"/>
          <w:u w:val="single"/>
        </w:rPr>
        <w:t xml:space="preserve"> </w:t>
      </w:r>
      <w:r>
        <w:rPr>
          <w:rFonts w:hint="eastAsia" w:ascii="仿宋_GB2312"/>
          <w:u w:val="single"/>
          <w:lang w:val="en-US" w:eastAsia="zh-CN"/>
        </w:rPr>
        <w:t>X</w:t>
      </w:r>
      <w:r>
        <w:rPr>
          <w:rFonts w:hint="eastAsia" w:ascii="仿宋_GB2312"/>
          <w:u w:val="single"/>
        </w:rPr>
        <w:t xml:space="preserve">   </w:t>
      </w:r>
      <w:r>
        <w:rPr>
          <w:rFonts w:hint="eastAsia" w:ascii="仿宋_GB2312"/>
        </w:rPr>
        <w:t>月</w:t>
      </w:r>
      <w:r>
        <w:rPr>
          <w:rFonts w:hint="eastAsia" w:ascii="仿宋_GB2312"/>
          <w:u w:val="single"/>
        </w:rPr>
        <w:t xml:space="preserve">  </w:t>
      </w:r>
      <w:r>
        <w:rPr>
          <w:rFonts w:hint="eastAsia" w:ascii="仿宋_GB2312"/>
          <w:u w:val="single"/>
          <w:lang w:val="en-US" w:eastAsia="zh-CN"/>
        </w:rPr>
        <w:t>X</w:t>
      </w:r>
      <w:r>
        <w:rPr>
          <w:rFonts w:hint="eastAsia" w:ascii="仿宋_GB2312"/>
          <w:u w:val="single"/>
        </w:rPr>
        <w:t xml:space="preserve"> </w:t>
      </w:r>
      <w:r>
        <w:rPr>
          <w:rFonts w:hint="eastAsia" w:ascii="仿宋_GB2312"/>
        </w:rPr>
        <w:t>日前乙方向甲方支付下一年度的流转价款。</w:t>
      </w:r>
    </w:p>
    <w:p>
      <w:pPr>
        <w:adjustRightInd w:val="0"/>
        <w:snapToGrid w:val="0"/>
        <w:spacing w:line="560" w:lineRule="exact"/>
        <w:ind w:firstLine="482" w:firstLineChars="200"/>
        <w:rPr>
          <w:rFonts w:hint="eastAsia" w:ascii="仿宋_GB2312"/>
        </w:rPr>
      </w:pPr>
      <w:r>
        <w:rPr>
          <w:rFonts w:hint="eastAsia" w:ascii="仿宋_GB2312"/>
          <w:b/>
          <w:bCs/>
        </w:rPr>
        <w:t>第五条</w:t>
      </w:r>
      <w:r>
        <w:rPr>
          <w:rFonts w:hint="eastAsia" w:ascii="仿宋_GB2312"/>
        </w:rPr>
        <w:t xml:space="preserve">  合同的变更、解除和终止：</w:t>
      </w:r>
    </w:p>
    <w:p>
      <w:pPr>
        <w:adjustRightInd w:val="0"/>
        <w:snapToGrid w:val="0"/>
        <w:spacing w:line="560" w:lineRule="exact"/>
        <w:ind w:firstLine="480" w:firstLineChars="200"/>
        <w:rPr>
          <w:rFonts w:hint="eastAsia" w:ascii="仿宋_GB2312"/>
        </w:rPr>
      </w:pPr>
      <w:r>
        <w:rPr>
          <w:rFonts w:hint="eastAsia" w:ascii="仿宋_GB2312"/>
        </w:rPr>
        <w:t>（一）本合同效力不受甲乙双方户代表或法定代表人变动影响，也不因集体经济组织的分立或合并而变更或解除。任何一方不得随意终止合同。因国家依法征收土地或者不可抗力严重毁损该土地，造成合同无法履行的除外。</w:t>
      </w:r>
    </w:p>
    <w:p>
      <w:pPr>
        <w:adjustRightInd w:val="0"/>
        <w:snapToGrid w:val="0"/>
        <w:spacing w:line="560" w:lineRule="exact"/>
        <w:ind w:firstLine="480" w:firstLineChars="200"/>
        <w:rPr>
          <w:rFonts w:hint="eastAsia" w:ascii="仿宋_GB2312"/>
        </w:rPr>
      </w:pPr>
      <w:r>
        <w:rPr>
          <w:rFonts w:hint="eastAsia" w:ascii="仿宋_GB2312"/>
        </w:rPr>
        <w:t>（二）经双方协商一致，可另签协议对本合同内容进行变更。</w:t>
      </w:r>
    </w:p>
    <w:p>
      <w:pPr>
        <w:adjustRightInd w:val="0"/>
        <w:snapToGrid w:val="0"/>
        <w:spacing w:line="560" w:lineRule="exact"/>
        <w:ind w:firstLine="480" w:firstLineChars="200"/>
        <w:rPr>
          <w:rFonts w:hint="eastAsia" w:ascii="仿宋_GB2312"/>
        </w:rPr>
      </w:pPr>
      <w:r>
        <w:rPr>
          <w:rFonts w:hint="eastAsia" w:ascii="仿宋_GB2312"/>
        </w:rPr>
        <w:t>（三）合同期满后，甲方收回该土地的经营权，乙方应清理所有流转土地的地面设施，将土地整平基本恢复原貌（含四至界限）后交给甲方，如甲方提出要保留地面设施的，可由甲乙双方平等协商确定。乙方如需继续经营，需与甲方重新协商签订流转合同。</w:t>
      </w:r>
    </w:p>
    <w:p>
      <w:pPr>
        <w:adjustRightInd w:val="0"/>
        <w:snapToGrid w:val="0"/>
        <w:spacing w:line="560" w:lineRule="exact"/>
        <w:ind w:firstLine="480" w:firstLineChars="200"/>
        <w:rPr>
          <w:rFonts w:hint="eastAsia" w:ascii="仿宋_GB2312"/>
        </w:rPr>
      </w:pPr>
      <w:r>
        <w:rPr>
          <w:rFonts w:hint="eastAsia" w:ascii="仿宋_GB2312"/>
        </w:rPr>
        <w:t>（四）土地流转的期限超承包期的剩余期限，超过部分无效。</w:t>
      </w:r>
    </w:p>
    <w:p>
      <w:pPr>
        <w:adjustRightInd w:val="0"/>
        <w:snapToGrid w:val="0"/>
        <w:spacing w:line="560" w:lineRule="exact"/>
        <w:ind w:firstLine="480" w:firstLineChars="200"/>
        <w:rPr>
          <w:rFonts w:hint="eastAsia" w:ascii="仿宋_GB2312"/>
        </w:rPr>
      </w:pPr>
      <w:r>
        <w:rPr>
          <w:rFonts w:hint="eastAsia" w:ascii="仿宋_GB2312"/>
        </w:rPr>
        <w:t xml:space="preserve">（五）合同期内，如因国家及农业基础设施占用或征收该土地的，本合同自动终止，补偿款按本合同第三条规定和国家有关征地补偿政策进行分配，甲乙双方均不负违约责任，若乙方已一次性支付土地流转价款的，甲方应退还流转合同剩余期所对应的土地流转价款给乙方。 </w:t>
      </w:r>
    </w:p>
    <w:p>
      <w:pPr>
        <w:adjustRightInd w:val="0"/>
        <w:snapToGrid w:val="0"/>
        <w:spacing w:line="560" w:lineRule="exact"/>
        <w:ind w:firstLine="482" w:firstLineChars="200"/>
        <w:rPr>
          <w:rFonts w:hint="eastAsia" w:ascii="仿宋_GB2312"/>
        </w:rPr>
      </w:pPr>
      <w:r>
        <w:rPr>
          <w:rFonts w:hint="eastAsia" w:ascii="仿宋_GB2312"/>
          <w:b/>
          <w:bCs/>
        </w:rPr>
        <w:t>第六条</w:t>
      </w:r>
      <w:r>
        <w:rPr>
          <w:rFonts w:hint="eastAsia" w:ascii="仿宋_GB2312"/>
        </w:rPr>
        <w:t xml:space="preserve">  违约责任：</w:t>
      </w:r>
    </w:p>
    <w:p>
      <w:pPr>
        <w:adjustRightInd w:val="0"/>
        <w:snapToGrid w:val="0"/>
        <w:spacing w:line="560" w:lineRule="exact"/>
        <w:ind w:firstLine="480" w:firstLineChars="200"/>
        <w:rPr>
          <w:rFonts w:hint="eastAsia" w:ascii="仿宋_GB2312"/>
        </w:rPr>
      </w:pPr>
      <w:r>
        <w:rPr>
          <w:rFonts w:hint="eastAsia" w:ascii="仿宋_GB2312"/>
        </w:rPr>
        <w:t>（一）乙方应按照合同规定时间足额向甲方支付土地流转价款，逾期未能支付的，从逾期之日起每日应向甲方支付应付当年流转价款的</w:t>
      </w:r>
      <w:r>
        <w:rPr>
          <w:rFonts w:hint="eastAsia" w:ascii="仿宋_GB2312"/>
          <w:u w:val="single"/>
        </w:rPr>
        <w:t xml:space="preserve">  </w:t>
      </w:r>
      <w:r>
        <w:rPr>
          <w:rFonts w:hint="eastAsia" w:ascii="仿宋_GB2312"/>
          <w:u w:val="single"/>
          <w:lang w:val="en-US" w:eastAsia="zh-CN"/>
        </w:rPr>
        <w:t>1</w:t>
      </w:r>
      <w:r>
        <w:rPr>
          <w:rFonts w:hint="eastAsia" w:ascii="仿宋_GB2312"/>
          <w:u w:val="single"/>
        </w:rPr>
        <w:t xml:space="preserve">  </w:t>
      </w:r>
      <w:r>
        <w:rPr>
          <w:rFonts w:hint="eastAsia" w:ascii="仿宋_GB2312"/>
        </w:rPr>
        <w:t>%滞纳金。逾期</w:t>
      </w:r>
      <w:r>
        <w:rPr>
          <w:rFonts w:hint="eastAsia" w:ascii="仿宋_GB2312"/>
          <w:u w:val="single"/>
        </w:rPr>
        <w:t xml:space="preserve">  </w:t>
      </w:r>
      <w:r>
        <w:rPr>
          <w:rFonts w:hint="eastAsia" w:ascii="仿宋_GB2312"/>
          <w:u w:val="single"/>
          <w:lang w:val="en-US" w:eastAsia="zh-CN"/>
        </w:rPr>
        <w:t>3</w:t>
      </w:r>
      <w:r>
        <w:rPr>
          <w:rFonts w:hint="eastAsia" w:ascii="仿宋_GB2312"/>
          <w:u w:val="single"/>
        </w:rPr>
        <w:t xml:space="preserve"> </w:t>
      </w:r>
      <w:r>
        <w:rPr>
          <w:rFonts w:hint="eastAsia" w:ascii="仿宋_GB2312"/>
        </w:rPr>
        <w:t>个月以上的视为乙方严重违约，甲方有权单方解除合同，收回该流转土地及没收定金。</w:t>
      </w:r>
    </w:p>
    <w:p>
      <w:pPr>
        <w:adjustRightInd w:val="0"/>
        <w:snapToGrid w:val="0"/>
        <w:spacing w:line="560" w:lineRule="exact"/>
        <w:ind w:firstLine="480" w:firstLineChars="200"/>
        <w:rPr>
          <w:rFonts w:hint="eastAsia" w:ascii="仿宋_GB2312"/>
        </w:rPr>
      </w:pPr>
      <w:r>
        <w:rPr>
          <w:rFonts w:hint="eastAsia" w:ascii="仿宋_GB2312"/>
        </w:rPr>
        <w:t>（二）乙方擅自改变该土地的农业用途或不合理使用土地给该土地造成永久性损害的，甲方有权单方解除合同，收回该流转土地及没收定金，乙方还应承担恢复土地功能或赔偿损失法律责任。</w:t>
      </w:r>
    </w:p>
    <w:p>
      <w:pPr>
        <w:adjustRightInd w:val="0"/>
        <w:snapToGrid w:val="0"/>
        <w:spacing w:line="560" w:lineRule="exact"/>
        <w:ind w:firstLine="480" w:firstLineChars="200"/>
        <w:rPr>
          <w:rFonts w:hint="eastAsia" w:ascii="仿宋_GB2312"/>
        </w:rPr>
      </w:pPr>
      <w:r>
        <w:rPr>
          <w:rFonts w:hint="eastAsia" w:ascii="仿宋_GB2312"/>
        </w:rPr>
        <w:t>（三）甲方应按合同规定时间向乙方交付土地，逾期未能交付的，从逾期之日起每日应向乙方支付当年流转价款的</w:t>
      </w:r>
      <w:r>
        <w:rPr>
          <w:rFonts w:hint="eastAsia" w:ascii="仿宋_GB2312"/>
          <w:u w:val="single"/>
        </w:rPr>
        <w:t xml:space="preserve"> </w:t>
      </w:r>
      <w:r>
        <w:rPr>
          <w:rFonts w:hint="eastAsia" w:ascii="仿宋_GB2312"/>
          <w:u w:val="single"/>
          <w:lang w:val="en-US" w:eastAsia="zh-CN"/>
        </w:rPr>
        <w:t>1</w:t>
      </w:r>
      <w:r>
        <w:rPr>
          <w:rFonts w:hint="eastAsia" w:ascii="仿宋_GB2312"/>
          <w:u w:val="single"/>
        </w:rPr>
        <w:t xml:space="preserve">  </w:t>
      </w:r>
      <w:r>
        <w:rPr>
          <w:rFonts w:hint="eastAsia" w:ascii="仿宋_GB2312"/>
        </w:rPr>
        <w:t>%滞纳金。逾期</w:t>
      </w:r>
      <w:r>
        <w:rPr>
          <w:rFonts w:hint="eastAsia" w:ascii="仿宋_GB2312"/>
          <w:u w:val="single"/>
        </w:rPr>
        <w:t xml:space="preserve">  </w:t>
      </w:r>
      <w:r>
        <w:rPr>
          <w:rFonts w:hint="eastAsia" w:ascii="仿宋_GB2312"/>
          <w:u w:val="single"/>
          <w:lang w:val="en-US" w:eastAsia="zh-CN"/>
        </w:rPr>
        <w:t>3</w:t>
      </w:r>
      <w:r>
        <w:rPr>
          <w:rFonts w:hint="eastAsia" w:ascii="仿宋_GB2312"/>
          <w:u w:val="single"/>
        </w:rPr>
        <w:t xml:space="preserve">  </w:t>
      </w:r>
      <w:r>
        <w:rPr>
          <w:rFonts w:hint="eastAsia" w:ascii="仿宋_GB2312"/>
        </w:rPr>
        <w:t>个月以上的视为甲方严重违约，乙方有权单方解除合同，甲方应双倍返还乙方所交定金，定金不足以弥补乙方损失的，甲方还应承担赔偿责任。</w:t>
      </w:r>
    </w:p>
    <w:p>
      <w:pPr>
        <w:adjustRightInd w:val="0"/>
        <w:snapToGrid w:val="0"/>
        <w:spacing w:line="560" w:lineRule="exact"/>
        <w:ind w:firstLine="480" w:firstLineChars="200"/>
        <w:rPr>
          <w:rFonts w:hint="eastAsia" w:ascii="仿宋_GB2312"/>
        </w:rPr>
      </w:pPr>
      <w:r>
        <w:rPr>
          <w:rFonts w:hint="eastAsia" w:ascii="仿宋_GB2312"/>
        </w:rPr>
        <w:t>（四）甲方违反合同约定擅自干涉和破坏乙方依法依规从事农业生产经营,使乙方无法进行正常的生产经营活动的，</w:t>
      </w:r>
      <w:r>
        <w:rPr>
          <w:rFonts w:hint="eastAsia" w:ascii="仿宋_GB2312" w:hAnsi="Calibri"/>
        </w:rPr>
        <w:t>自影响生产经营活动之日起，每日应向乙方支付当年流转价款的</w:t>
      </w:r>
      <w:r>
        <w:rPr>
          <w:rFonts w:hint="eastAsia" w:ascii="仿宋_GB2312" w:hAnsi="Calibri"/>
          <w:u w:val="single"/>
        </w:rPr>
        <w:t xml:space="preserve">    </w:t>
      </w:r>
      <w:r>
        <w:rPr>
          <w:rFonts w:hint="eastAsia" w:ascii="仿宋_GB2312" w:hAnsi="Calibri"/>
        </w:rPr>
        <w:t>%</w:t>
      </w:r>
      <w:r>
        <w:rPr>
          <w:rFonts w:hint="eastAsia" w:ascii="仿宋_GB2312" w:hAnsi="Calibri"/>
          <w:spacing w:val="4"/>
        </w:rPr>
        <w:t>作为违约金；因甲方原因导致乙方无法进行正常生产经营活动达</w:t>
      </w:r>
      <w:r>
        <w:rPr>
          <w:rFonts w:hint="eastAsia" w:ascii="仿宋_GB2312" w:hAnsi="Calibri"/>
          <w:u w:val="single"/>
        </w:rPr>
        <w:t xml:space="preserve">   </w:t>
      </w:r>
      <w:r>
        <w:rPr>
          <w:rFonts w:hint="eastAsia" w:ascii="仿宋_GB2312" w:hAnsi="Calibri"/>
        </w:rPr>
        <w:t>日的，视为甲方严重违约，</w:t>
      </w:r>
      <w:r>
        <w:rPr>
          <w:rFonts w:hint="eastAsia" w:ascii="仿宋_GB2312"/>
        </w:rPr>
        <w:t>乙方有权单方解除合同，甲方应双倍返还乙方所交定金，定金不足以弥补乙方损失的，甲方还应承担赔偿责任。</w:t>
      </w:r>
    </w:p>
    <w:p>
      <w:pPr>
        <w:adjustRightInd w:val="0"/>
        <w:snapToGrid w:val="0"/>
        <w:spacing w:line="560" w:lineRule="exact"/>
        <w:ind w:firstLine="482" w:firstLineChars="200"/>
        <w:rPr>
          <w:rFonts w:hint="eastAsia" w:ascii="仿宋_GB2312"/>
        </w:rPr>
      </w:pPr>
      <w:r>
        <w:rPr>
          <w:rFonts w:hint="eastAsia" w:ascii="仿宋_GB2312"/>
          <w:b/>
          <w:bCs/>
        </w:rPr>
        <w:t>第七条</w:t>
      </w:r>
      <w:r>
        <w:rPr>
          <w:rFonts w:hint="eastAsia" w:ascii="仿宋_GB2312"/>
        </w:rPr>
        <w:t xml:space="preserve">  合同争议的解决方式：</w:t>
      </w:r>
    </w:p>
    <w:p>
      <w:pPr>
        <w:adjustRightInd w:val="0"/>
        <w:snapToGrid w:val="0"/>
        <w:spacing w:line="560" w:lineRule="exact"/>
        <w:ind w:firstLine="480" w:firstLineChars="200"/>
        <w:rPr>
          <w:rFonts w:hint="eastAsia" w:ascii="仿宋_GB2312"/>
        </w:rPr>
      </w:pPr>
      <w:r>
        <w:rPr>
          <w:rFonts w:hint="eastAsia" w:ascii="仿宋_GB2312"/>
        </w:rPr>
        <w:t>发生合同纠纷，双方应协商解决；协商不成，</w:t>
      </w:r>
      <w:r>
        <w:rPr>
          <w:rFonts w:hint="eastAsia" w:ascii="仿宋_GB2312"/>
          <w:color w:val="36363D"/>
        </w:rPr>
        <w:t>可申请村民委员会</w:t>
      </w:r>
      <w:r>
        <w:rPr>
          <w:rFonts w:hint="eastAsia" w:ascii="仿宋_GB2312"/>
        </w:rPr>
        <w:t>、乡镇人民政府调解；调解不成时，采取以下第</w:t>
      </w:r>
      <w:r>
        <w:rPr>
          <w:rFonts w:hint="eastAsia" w:ascii="仿宋_GB2312"/>
          <w:u w:val="single"/>
        </w:rPr>
        <w:t xml:space="preserve">  </w:t>
      </w:r>
      <w:r>
        <w:rPr>
          <w:rFonts w:hint="eastAsia" w:ascii="仿宋_GB2312"/>
          <w:u w:val="single"/>
          <w:lang w:eastAsia="zh-CN"/>
        </w:rPr>
        <w:t>（二）</w:t>
      </w:r>
      <w:r>
        <w:rPr>
          <w:rFonts w:hint="eastAsia" w:ascii="仿宋_GB2312"/>
          <w:u w:val="single"/>
        </w:rPr>
        <w:t xml:space="preserve"> </w:t>
      </w:r>
      <w:r>
        <w:rPr>
          <w:rFonts w:hint="eastAsia" w:ascii="仿宋_GB2312"/>
        </w:rPr>
        <w:t>种解决方式：</w:t>
      </w:r>
    </w:p>
    <w:p>
      <w:pPr>
        <w:adjustRightInd w:val="0"/>
        <w:snapToGrid w:val="0"/>
        <w:spacing w:line="560" w:lineRule="exact"/>
        <w:ind w:firstLine="480" w:firstLineChars="200"/>
        <w:rPr>
          <w:rFonts w:hint="eastAsia" w:ascii="仿宋_GB2312"/>
        </w:rPr>
      </w:pPr>
      <w:r>
        <w:rPr>
          <w:rFonts w:hint="eastAsia" w:ascii="仿宋_GB2312"/>
        </w:rPr>
        <w:t>（一）向</w:t>
      </w:r>
      <w:r>
        <w:rPr>
          <w:rFonts w:hint="eastAsia" w:ascii="仿宋_GB2312"/>
          <w:u w:val="single"/>
        </w:rPr>
        <w:t xml:space="preserve">     </w:t>
      </w:r>
      <w:r>
        <w:rPr>
          <w:rFonts w:hint="eastAsia" w:ascii="仿宋_GB2312"/>
          <w:u w:val="single"/>
          <w:lang w:val="en-US" w:eastAsia="zh-CN"/>
        </w:rPr>
        <w:t>/</w:t>
      </w:r>
      <w:r>
        <w:rPr>
          <w:rFonts w:hint="eastAsia" w:ascii="仿宋_GB2312"/>
          <w:u w:val="single"/>
        </w:rPr>
        <w:t xml:space="preserve">  </w:t>
      </w:r>
      <w:r>
        <w:rPr>
          <w:rFonts w:hint="eastAsia" w:ascii="仿宋_GB2312"/>
        </w:rPr>
        <w:t>土地承包仲裁委员会申请仲裁，不服仲裁裁决的，可向人民法院提起诉讼；</w:t>
      </w:r>
    </w:p>
    <w:p>
      <w:pPr>
        <w:adjustRightInd w:val="0"/>
        <w:snapToGrid w:val="0"/>
        <w:spacing w:line="560" w:lineRule="exact"/>
        <w:ind w:firstLine="480" w:firstLineChars="200"/>
        <w:rPr>
          <w:rFonts w:hint="eastAsia" w:ascii="仿宋_GB2312"/>
        </w:rPr>
      </w:pPr>
      <w:r>
        <w:rPr>
          <w:rFonts w:hint="eastAsia" w:ascii="仿宋_GB2312"/>
        </w:rPr>
        <w:t>（二）向人民法院提起诉讼。</w:t>
      </w:r>
    </w:p>
    <w:p>
      <w:pPr>
        <w:adjustRightInd w:val="0"/>
        <w:snapToGrid w:val="0"/>
        <w:spacing w:line="560" w:lineRule="exact"/>
        <w:ind w:firstLine="482" w:firstLineChars="200"/>
        <w:rPr>
          <w:rFonts w:hint="eastAsia" w:ascii="仿宋_GB2312"/>
        </w:rPr>
      </w:pPr>
      <w:r>
        <w:rPr>
          <w:rFonts w:hint="eastAsia" w:ascii="仿宋_GB2312"/>
          <w:b/>
          <w:bCs/>
        </w:rPr>
        <w:t>第八条</w:t>
      </w:r>
      <w:r>
        <w:rPr>
          <w:rFonts w:hint="eastAsia" w:ascii="仿宋_GB2312"/>
        </w:rPr>
        <w:t xml:space="preserve">  本合同如有未尽事宜，经双方平等协商后可在补充栏目中（附后）完善合同内容并与本合同具有同等法律效力。</w:t>
      </w:r>
    </w:p>
    <w:p>
      <w:pPr>
        <w:adjustRightInd w:val="0"/>
        <w:snapToGrid w:val="0"/>
        <w:spacing w:line="560" w:lineRule="exact"/>
        <w:ind w:firstLine="480" w:firstLineChars="200"/>
        <w:rPr>
          <w:rFonts w:hint="eastAsia" w:ascii="仿宋_GB2312"/>
        </w:rPr>
      </w:pPr>
      <w:r>
        <w:rPr>
          <w:rFonts w:hint="eastAsia" w:ascii="仿宋_GB2312"/>
        </w:rPr>
        <w:t>本合同生效后，国家或广东省新颁布的法律、法规、规章和政策中的强制性规定与本合同不一致的，依照有关规定执行。</w:t>
      </w:r>
    </w:p>
    <w:p>
      <w:pPr>
        <w:adjustRightInd w:val="0"/>
        <w:snapToGrid w:val="0"/>
        <w:spacing w:line="560" w:lineRule="exact"/>
        <w:ind w:firstLine="482" w:firstLineChars="200"/>
        <w:rPr>
          <w:rFonts w:hint="eastAsia" w:ascii="仿宋_GB2312"/>
        </w:rPr>
      </w:pPr>
      <w:r>
        <w:rPr>
          <w:rFonts w:hint="eastAsia" w:ascii="仿宋_GB2312"/>
          <w:b/>
          <w:bCs/>
        </w:rPr>
        <w:t>第九条</w:t>
      </w:r>
      <w:r>
        <w:rPr>
          <w:rFonts w:hint="eastAsia" w:ascii="仿宋_GB2312"/>
        </w:rPr>
        <w:t xml:space="preserve">  本合同自</w:t>
      </w:r>
      <w:r>
        <w:rPr>
          <w:rFonts w:hint="eastAsia" w:ascii="仿宋_GB2312"/>
          <w:u w:val="single"/>
        </w:rPr>
        <w:t xml:space="preserve">     </w:t>
      </w:r>
      <w:r>
        <w:rPr>
          <w:rFonts w:hint="eastAsia" w:ascii="仿宋_GB2312"/>
        </w:rPr>
        <w:t>年</w:t>
      </w:r>
      <w:r>
        <w:rPr>
          <w:rFonts w:hint="eastAsia" w:ascii="仿宋_GB2312"/>
          <w:u w:val="single"/>
        </w:rPr>
        <w:t xml:space="preserve">  </w:t>
      </w:r>
      <w:r>
        <w:rPr>
          <w:rFonts w:hint="eastAsia" w:ascii="仿宋_GB2312"/>
        </w:rPr>
        <w:t>月</w:t>
      </w:r>
      <w:r>
        <w:rPr>
          <w:rFonts w:hint="eastAsia" w:ascii="仿宋_GB2312"/>
          <w:u w:val="single"/>
        </w:rPr>
        <w:t xml:space="preserve">  </w:t>
      </w:r>
      <w:r>
        <w:rPr>
          <w:rFonts w:hint="eastAsia" w:ascii="仿宋_GB2312"/>
        </w:rPr>
        <w:t>日起生效，一式</w:t>
      </w:r>
      <w:r>
        <w:rPr>
          <w:rFonts w:hint="eastAsia" w:ascii="仿宋_GB2312"/>
          <w:u w:val="single"/>
        </w:rPr>
        <w:t xml:space="preserve">  </w:t>
      </w:r>
      <w:r>
        <w:rPr>
          <w:rFonts w:hint="eastAsia" w:ascii="仿宋_GB2312"/>
        </w:rPr>
        <w:t>份，甲乙双方、发包方和乡镇（街道）土地流转服务中心各执一份，若有合同鉴证单位的，鉴证单位一份。</w:t>
      </w:r>
    </w:p>
    <w:p>
      <w:pPr>
        <w:adjustRightInd w:val="0"/>
        <w:snapToGrid w:val="0"/>
        <w:spacing w:line="560" w:lineRule="exact"/>
        <w:ind w:firstLine="480" w:firstLineChars="200"/>
        <w:rPr>
          <w:rFonts w:hint="eastAsia" w:ascii="仿宋_GB2312" w:hAnsi="仿宋" w:cs="仿宋"/>
        </w:rPr>
      </w:pPr>
      <w:r>
        <w:rPr>
          <w:rFonts w:hint="eastAsia" w:ascii="仿宋_GB2312"/>
        </w:rPr>
        <w:t>双方应于本合同签订后五日内向土地所属的农民集体组织（原发包方）进行书面备案。</w:t>
      </w:r>
    </w:p>
    <w:p>
      <w:pPr>
        <w:adjustRightInd w:val="0"/>
        <w:snapToGrid w:val="0"/>
        <w:spacing w:line="560" w:lineRule="exact"/>
        <w:rPr>
          <w:rFonts w:hint="eastAsia" w:ascii="仿宋_GB2312"/>
        </w:rPr>
      </w:pPr>
    </w:p>
    <w:p>
      <w:pPr>
        <w:adjustRightInd w:val="0"/>
        <w:snapToGrid w:val="0"/>
        <w:spacing w:line="560" w:lineRule="exact"/>
        <w:rPr>
          <w:rFonts w:hint="eastAsia" w:ascii="仿宋_GB2312"/>
        </w:rPr>
      </w:pPr>
    </w:p>
    <w:p>
      <w:pPr>
        <w:adjustRightInd w:val="0"/>
        <w:snapToGrid w:val="0"/>
        <w:spacing w:line="560" w:lineRule="exact"/>
        <w:rPr>
          <w:rFonts w:hint="eastAsia" w:ascii="仿宋_GB2312"/>
        </w:rPr>
      </w:pPr>
      <w:r>
        <w:rPr>
          <w:rFonts w:hint="eastAsia" w:ascii="仿宋_GB2312"/>
        </w:rPr>
        <w:t xml:space="preserve">甲方：（签字盖章）      </w:t>
      </w:r>
      <w:r>
        <w:rPr>
          <w:rFonts w:hint="eastAsia" w:ascii="仿宋_GB2312"/>
          <w:lang w:val="en-US" w:eastAsia="zh-CN"/>
        </w:rPr>
        <w:t xml:space="preserve">          </w:t>
      </w:r>
      <w:r>
        <w:rPr>
          <w:rFonts w:hint="eastAsia" w:ascii="仿宋_GB2312"/>
        </w:rPr>
        <w:t xml:space="preserve"> </w:t>
      </w:r>
      <w:r>
        <w:rPr>
          <w:rFonts w:hint="eastAsia" w:ascii="仿宋_GB2312"/>
          <w:lang w:val="en-US" w:eastAsia="zh-CN"/>
        </w:rPr>
        <w:t xml:space="preserve">    </w:t>
      </w:r>
      <w:r>
        <w:rPr>
          <w:rFonts w:hint="eastAsia" w:ascii="仿宋_GB2312"/>
        </w:rPr>
        <w:t xml:space="preserve">   乙方：（签字盖章）</w:t>
      </w:r>
    </w:p>
    <w:p>
      <w:pPr>
        <w:adjustRightInd w:val="0"/>
        <w:snapToGrid w:val="0"/>
        <w:spacing w:line="560" w:lineRule="exact"/>
        <w:rPr>
          <w:rFonts w:hint="eastAsia" w:ascii="仿宋_GB2312"/>
        </w:rPr>
      </w:pPr>
      <w:r>
        <w:rPr>
          <w:rFonts w:hint="eastAsia" w:ascii="仿宋_GB2312"/>
        </w:rPr>
        <w:t xml:space="preserve">      年  月  日             </w:t>
      </w:r>
      <w:r>
        <w:rPr>
          <w:rFonts w:hint="eastAsia" w:ascii="仿宋_GB2312"/>
          <w:lang w:val="en-US" w:eastAsia="zh-CN"/>
        </w:rPr>
        <w:t xml:space="preserve">             </w:t>
      </w:r>
      <w:r>
        <w:rPr>
          <w:rFonts w:hint="eastAsia" w:ascii="仿宋_GB2312"/>
        </w:rPr>
        <w:t xml:space="preserve">    年  月  日</w:t>
      </w:r>
    </w:p>
    <w:p>
      <w:pPr>
        <w:pStyle w:val="9"/>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b w:val="0"/>
          <w:bCs w:val="0"/>
          <w:sz w:val="28"/>
          <w:szCs w:val="28"/>
          <w:lang w:val="zh-TW" w:eastAsia="zh-TW"/>
        </w:rPr>
      </w:pPr>
    </w:p>
    <w:sectPr>
      <w:footerReference r:id="rId3" w:type="default"/>
      <w:pgSz w:w="11900" w:h="16840"/>
      <w:pgMar w:top="1440" w:right="1418" w:bottom="1440" w:left="141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Microsoft Sans Serif"/>
    <w:panose1 w:val="020B0604020202020204"/>
    <w:charset w:val="00"/>
    <w:family w:val="auto"/>
    <w:pitch w:val="default"/>
    <w:sig w:usb0="00000000" w:usb1="00000000" w:usb2="00000008" w:usb3="00000000" w:csb0="0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280"/>
        <w:tab w:val="clear" w:pos="8306"/>
      </w:tabs>
      <w:jc w:val="center"/>
    </w:pPr>
    <w:r>
      <w:t xml:space="preserve">- </w:t>
    </w:r>
    <w:r>
      <w:fldChar w:fldCharType="begin"/>
    </w:r>
    <w:r>
      <w:instrText xml:space="preserve"> PAGE </w:instrText>
    </w:r>
    <w:r>
      <w:fldChar w:fldCharType="separate"/>
    </w:r>
    <w:r>
      <w:t>1</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1"/>
  <w:displayVerticalDrawingGridEvery w:val="1"/>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5ZjQ0ODRkMDk5MWUzYmFmYTNhZGI5ODE2Y2RjMDQifQ=="/>
  </w:docVars>
  <w:rsids>
    <w:rsidRoot w:val="004611CA"/>
    <w:rsid w:val="004611CA"/>
    <w:rsid w:val="005A1D22"/>
    <w:rsid w:val="005E047B"/>
    <w:rsid w:val="00861048"/>
    <w:rsid w:val="00B617C2"/>
    <w:rsid w:val="024A457A"/>
    <w:rsid w:val="02DD61C6"/>
    <w:rsid w:val="03832F73"/>
    <w:rsid w:val="073C66D3"/>
    <w:rsid w:val="0AF12691"/>
    <w:rsid w:val="0AF84DB7"/>
    <w:rsid w:val="0BC921EE"/>
    <w:rsid w:val="0DA812DD"/>
    <w:rsid w:val="10175239"/>
    <w:rsid w:val="102843CC"/>
    <w:rsid w:val="14000144"/>
    <w:rsid w:val="16286730"/>
    <w:rsid w:val="1C5F19D6"/>
    <w:rsid w:val="20B108DA"/>
    <w:rsid w:val="21D07DA7"/>
    <w:rsid w:val="22F75926"/>
    <w:rsid w:val="28B901E8"/>
    <w:rsid w:val="28C774FE"/>
    <w:rsid w:val="2991283B"/>
    <w:rsid w:val="32295DAC"/>
    <w:rsid w:val="345F43ED"/>
    <w:rsid w:val="369B37B8"/>
    <w:rsid w:val="36B563D7"/>
    <w:rsid w:val="3BDD67F8"/>
    <w:rsid w:val="3CCE53EA"/>
    <w:rsid w:val="3D533DA5"/>
    <w:rsid w:val="3DA70690"/>
    <w:rsid w:val="424A2A7B"/>
    <w:rsid w:val="498401BE"/>
    <w:rsid w:val="4F020571"/>
    <w:rsid w:val="51161ADC"/>
    <w:rsid w:val="51F90B48"/>
    <w:rsid w:val="53815890"/>
    <w:rsid w:val="53A0651D"/>
    <w:rsid w:val="56166B95"/>
    <w:rsid w:val="5A1631D9"/>
    <w:rsid w:val="5AD332C5"/>
    <w:rsid w:val="612F0FFB"/>
    <w:rsid w:val="652C7D4D"/>
    <w:rsid w:val="65B27551"/>
    <w:rsid w:val="67F666A0"/>
    <w:rsid w:val="6E965924"/>
    <w:rsid w:val="71623E6D"/>
    <w:rsid w:val="75DF5EFB"/>
    <w:rsid w:val="77B81EB4"/>
    <w:rsid w:val="7B28776A"/>
    <w:rsid w:val="7BAE09B3"/>
    <w:rsid w:val="7E1E602F"/>
    <w:rsid w:val="7F9C5E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pPr>
    <w:rPr>
      <w:rFonts w:ascii="Times New Roman" w:hAnsi="Arial Unicode MS" w:eastAsia="Arial Unicode MS" w:cs="Arial Unicode MS"/>
      <w:color w:val="000000"/>
      <w:kern w:val="2"/>
      <w:sz w:val="18"/>
      <w:szCs w:val="18"/>
      <w:u w:val="none" w:color="000000"/>
      <w:lang w:val="en-US" w:eastAsia="zh-CN" w:bidi="ar-SA"/>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u w:val="single"/>
    </w:rPr>
  </w:style>
  <w:style w:type="paragraph" w:customStyle="1" w:styleId="8">
    <w:name w:val="页眉与页脚"/>
    <w:qFormat/>
    <w:uiPriority w:val="0"/>
    <w:pPr>
      <w:tabs>
        <w:tab w:val="right" w:pos="9020"/>
      </w:tabs>
    </w:pPr>
    <w:rPr>
      <w:rFonts w:ascii="Helvetica" w:hAnsi="Arial Unicode MS" w:eastAsia="Arial Unicode MS" w:cs="Arial Unicode MS"/>
      <w:color w:val="000000"/>
      <w:sz w:val="24"/>
      <w:szCs w:val="24"/>
      <w:lang w:val="en-US" w:eastAsia="zh-CN" w:bidi="ar-SA"/>
    </w:rPr>
  </w:style>
  <w:style w:type="paragraph" w:customStyle="1" w:styleId="9">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character" w:customStyle="1" w:styleId="10">
    <w:name w:val="页眉 Char"/>
    <w:basedOn w:val="5"/>
    <w:link w:val="3"/>
    <w:semiHidden/>
    <w:qFormat/>
    <w:uiPriority w:val="99"/>
    <w:rPr>
      <w:sz w:val="18"/>
      <w:szCs w:val="18"/>
      <w:lang w:eastAsia="en-US"/>
    </w:rPr>
  </w:style>
  <w:style w:type="table" w:customStyle="1" w:styleId="11">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175</Words>
  <Characters>1001</Characters>
  <Lines>8</Lines>
  <Paragraphs>2</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2015-02-02T07:14:00Z</dcterms:created>
  <dc:creator>Administrator</dc:creator>
  <cp:lastModifiedBy>Administrator</cp:lastModifiedBy>
  <cp:lastPrinted>2023-08-29T07:46:00Z</cp:lastPrinted>
  <dcterms:modified xsi:type="dcterms:W3CDTF">2023-10-17T03:19:10Z</dcterms:modified>
  <dc:title>土地租赁合同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CADC6D77B88B4894AE7A59A28A7CE9EB_13</vt:lpwstr>
  </property>
</Properties>
</file>