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tabs>
          <w:tab w:val="left" w:pos="721"/>
          <w:tab w:val="left" w:pos="1791"/>
          <w:tab w:val="left" w:pos="2712"/>
          <w:tab w:val="left" w:pos="2912"/>
          <w:tab w:val="left" w:pos="4503"/>
          <w:tab w:val="left" w:pos="4703"/>
          <w:tab w:val="left" w:pos="7819"/>
        </w:tabs>
        <w:bidi w:val="0"/>
        <w:spacing w:before="0" w:after="0" w:line="415" w:lineRule="exact"/>
        <w:ind w:left="0" w:leftChars="0" w:right="0" w:firstLine="0" w:firstLineChars="0"/>
        <w:jc w:val="left"/>
        <w:rPr>
          <w:sz w:val="32"/>
          <w:szCs w:val="32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  <w:sz w:val="40"/>
          <w:szCs w:val="40"/>
        </w:rPr>
      </w:pPr>
      <w:r>
        <w:rPr>
          <w:rFonts w:hint="eastAsia"/>
          <w:color w:val="000000"/>
          <w:spacing w:val="0"/>
          <w:w w:val="100"/>
          <w:position w:val="0"/>
          <w:sz w:val="52"/>
          <w:szCs w:val="52"/>
          <w:lang w:val="en-US" w:eastAsia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48"/>
          <w:szCs w:val="48"/>
          <w:lang w:val="en-US" w:eastAsia="zh-CN"/>
        </w:rPr>
        <w:t xml:space="preserve">  </w:t>
      </w: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房屋租赁合同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794"/>
          <w:tab w:val="left" w:pos="4901"/>
          <w:tab w:val="left" w:pos="5970"/>
          <w:tab w:val="left" w:pos="6076"/>
          <w:tab w:val="left" w:pos="7252"/>
          <w:tab w:val="left" w:pos="73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出租方（甲方）：阳春市合水镇竹园村民委员会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794"/>
          <w:tab w:val="left" w:pos="4901"/>
          <w:tab w:val="left" w:pos="5970"/>
          <w:tab w:val="left" w:pos="6076"/>
          <w:tab w:val="left" w:pos="7252"/>
          <w:tab w:val="left" w:pos="73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sz w:val="24"/>
          <w:szCs w:val="24"/>
          <w:u w:val="single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法定代表人：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sz w:val="24"/>
          <w:szCs w:val="24"/>
          <w:u w:val="single"/>
        </w:rPr>
        <w:tab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，</w:t>
      </w:r>
      <w:r>
        <w:rPr>
          <w:color w:val="000000"/>
          <w:spacing w:val="0"/>
          <w:w w:val="100"/>
          <w:position w:val="0"/>
          <w:sz w:val="24"/>
          <w:szCs w:val="24"/>
        </w:rPr>
        <w:t>职务: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</w:t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</w:t>
      </w:r>
      <w:r>
        <w:rPr>
          <w:sz w:val="24"/>
          <w:szCs w:val="24"/>
          <w:u w:val="single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794"/>
          <w:tab w:val="left" w:pos="4901"/>
          <w:tab w:val="left" w:pos="5970"/>
          <w:tab w:val="left" w:pos="6076"/>
          <w:tab w:val="left" w:pos="7252"/>
          <w:tab w:val="left" w:pos="73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承租方（乙方）：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sz w:val="24"/>
          <w:szCs w:val="24"/>
          <w:u w:val="single"/>
        </w:rPr>
        <w:tab/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794"/>
          <w:tab w:val="left" w:pos="4901"/>
          <w:tab w:val="left" w:pos="5970"/>
          <w:tab w:val="left" w:pos="6076"/>
          <w:tab w:val="left" w:pos="7252"/>
          <w:tab w:val="left" w:pos="73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法定代表人：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,职务：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  <w:r>
        <w:rPr>
          <w:sz w:val="24"/>
          <w:szCs w:val="24"/>
          <w:u w:val="single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794"/>
          <w:tab w:val="left" w:pos="4901"/>
          <w:tab w:val="left" w:pos="5970"/>
          <w:tab w:val="left" w:pos="6076"/>
          <w:tab w:val="left" w:pos="7252"/>
          <w:tab w:val="left" w:pos="73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496" w:firstLineChars="207"/>
        <w:jc w:val="left"/>
        <w:textAlignment w:val="auto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根据《房屋租赁条例》《中华人民共和国合同法》及有关法律、法规的规定， 经甲、乙双方协商一致，订立本合同。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b/>
          <w:bCs/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第一条：坐落地址及面积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496" w:firstLineChars="207"/>
        <w:jc w:val="left"/>
        <w:textAlignment w:val="auto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甲方将坐落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于</w:t>
      </w:r>
      <w:bookmarkStart w:id="6" w:name="_GoBack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阳春市合水镇竹园村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委会</w:t>
      </w:r>
      <w:r>
        <w:rPr>
          <w:color w:val="000000"/>
          <w:spacing w:val="0"/>
          <w:w w:val="100"/>
          <w:position w:val="0"/>
          <w:sz w:val="24"/>
          <w:szCs w:val="24"/>
        </w:rPr>
        <w:t>的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旧办公大楼</w:t>
      </w:r>
      <w:r>
        <w:rPr>
          <w:color w:val="000000"/>
          <w:spacing w:val="0"/>
          <w:w w:val="100"/>
          <w:position w:val="0"/>
          <w:sz w:val="24"/>
          <w:szCs w:val="24"/>
        </w:rPr>
        <w:t>出租给乙方使用。建筑面积共计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228</w:t>
      </w:r>
      <w:r>
        <w:rPr>
          <w:color w:val="000000"/>
          <w:spacing w:val="0"/>
          <w:w w:val="100"/>
          <w:position w:val="0"/>
          <w:sz w:val="24"/>
          <w:szCs w:val="24"/>
        </w:rPr>
        <w:t>平方米。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b/>
          <w:bCs/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第二条：租赁用途：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6189"/>
          <w:tab w:val="left" w:pos="75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496" w:firstLineChars="207"/>
        <w:jc w:val="left"/>
        <w:textAlignment w:val="auto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乙方承租该场地用途：用于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。</w:t>
      </w:r>
      <w:r>
        <w:rPr>
          <w:color w:val="000000"/>
          <w:spacing w:val="0"/>
          <w:w w:val="100"/>
          <w:position w:val="0"/>
          <w:sz w:val="24"/>
          <w:szCs w:val="24"/>
        </w:rPr>
        <w:t>甲方将房屋出租给乙方使用，并保证符合国家有关消防安全规定。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b/>
          <w:bCs/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第三条：租赁期限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496" w:firstLineChars="207"/>
        <w:jc w:val="left"/>
        <w:textAlignment w:val="auto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乙方租用房屋的期限为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1 </w:t>
      </w:r>
      <w:r>
        <w:rPr>
          <w:color w:val="000000"/>
          <w:spacing w:val="0"/>
          <w:w w:val="100"/>
          <w:position w:val="0"/>
          <w:sz w:val="24"/>
          <w:szCs w:val="24"/>
        </w:rPr>
        <w:t>年，即自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_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_</w:t>
      </w:r>
      <w:r>
        <w:rPr>
          <w:color w:val="000000"/>
          <w:spacing w:val="0"/>
          <w:w w:val="100"/>
          <w:position w:val="0"/>
          <w:sz w:val="24"/>
          <w:szCs w:val="24"/>
        </w:rPr>
        <w:t>年_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24"/>
          <w:szCs w:val="24"/>
        </w:rPr>
        <w:t>_月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  <w:sz w:val="24"/>
          <w:szCs w:val="24"/>
        </w:rPr>
        <w:t>日至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24"/>
          <w:szCs w:val="24"/>
        </w:rPr>
        <w:t>月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  <w:sz w:val="24"/>
          <w:szCs w:val="24"/>
        </w:rPr>
        <w:t>日止。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b/>
          <w:bCs/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第四条：付款方式：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8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sz w:val="24"/>
          <w:szCs w:val="24"/>
        </w:rPr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</w:rPr>
        <w:t>1</w:t>
      </w:r>
      <w:bookmarkEnd w:id="0"/>
      <w:r>
        <w:rPr>
          <w:color w:val="000000"/>
          <w:spacing w:val="0"/>
          <w:w w:val="100"/>
          <w:position w:val="0"/>
          <w:sz w:val="24"/>
          <w:szCs w:val="24"/>
        </w:rPr>
        <w:t>、年租金2万元，水电费由乙方承担。每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年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    </w:t>
      </w:r>
      <w:r>
        <w:rPr>
          <w:color w:val="000000"/>
          <w:spacing w:val="0"/>
          <w:w w:val="100"/>
          <w:position w:val="0"/>
          <w:sz w:val="24"/>
          <w:szCs w:val="24"/>
        </w:rPr>
        <w:t>月一次性支付年租金2万元。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891"/>
          <w:tab w:val="left" w:pos="50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sz w:val="24"/>
          <w:szCs w:val="24"/>
          <w:u w:val="single"/>
        </w:rPr>
      </w:pPr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</w:rPr>
        <w:t>2</w:t>
      </w:r>
      <w:bookmarkEnd w:id="1"/>
      <w:r>
        <w:rPr>
          <w:color w:val="000000"/>
          <w:spacing w:val="0"/>
          <w:w w:val="100"/>
          <w:position w:val="0"/>
          <w:sz w:val="24"/>
          <w:szCs w:val="24"/>
        </w:rPr>
        <w:t>、租金收款账户信息：户名：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阳春市合水镇竹园村民委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lang w:val="zh-CN" w:eastAsia="zh-CN" w:bidi="zh-CN"/>
        </w:rPr>
        <w:t>员会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6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开户行：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lang w:val="zh-CN" w:eastAsia="zh-CN" w:bidi="zh-CN"/>
        </w:rPr>
        <w:t>广东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阳春农业商业银行股份有限公司合水支行</w:t>
      </w:r>
      <w:r>
        <w:rPr>
          <w:color w:val="000000"/>
          <w:spacing w:val="0"/>
          <w:w w:val="100"/>
          <w:position w:val="0"/>
          <w:sz w:val="24"/>
          <w:szCs w:val="24"/>
        </w:rPr>
        <w:t>，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6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auto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账号：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color w:val="000000"/>
          <w:spacing w:val="0"/>
          <w:w w:val="100"/>
          <w:position w:val="0"/>
          <w:sz w:val="24"/>
          <w:szCs w:val="24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b/>
          <w:bCs/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第五条：甲方承诺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2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sz w:val="24"/>
          <w:szCs w:val="24"/>
        </w:rPr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1</w:t>
      </w:r>
      <w:bookmarkEnd w:id="2"/>
      <w:r>
        <w:rPr>
          <w:color w:val="000000"/>
          <w:spacing w:val="0"/>
          <w:w w:val="100"/>
          <w:position w:val="0"/>
          <w:sz w:val="24"/>
          <w:szCs w:val="24"/>
        </w:rPr>
        <w:t>、甲方保证出租楼房的用途符合有关法律、法规及规章的规定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，</w:t>
      </w:r>
      <w:r>
        <w:rPr>
          <w:color w:val="000000"/>
          <w:spacing w:val="0"/>
          <w:w w:val="100"/>
          <w:position w:val="0"/>
          <w:sz w:val="24"/>
          <w:szCs w:val="24"/>
        </w:rPr>
        <w:t>并为乙方出具产权作用证明。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2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b/>
          <w:bCs/>
          <w:color w:val="000000"/>
          <w:spacing w:val="0"/>
          <w:w w:val="100"/>
          <w:position w:val="0"/>
          <w:sz w:val="24"/>
          <w:szCs w:val="24"/>
        </w:rPr>
      </w:pPr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</w:rPr>
        <w:t>2</w:t>
      </w:r>
      <w:bookmarkEnd w:id="3"/>
      <w:r>
        <w:rPr>
          <w:color w:val="000000"/>
          <w:spacing w:val="0"/>
          <w:w w:val="100"/>
          <w:position w:val="0"/>
          <w:sz w:val="24"/>
          <w:szCs w:val="24"/>
        </w:rPr>
        <w:t>、因政府征收或者拆迁，甲方配合办理补偿乙方经营损失的相关手续。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b/>
          <w:bCs/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第六条：乙方承诺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2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496" w:firstLineChars="207"/>
        <w:jc w:val="left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乙方在岀租房屋使用过程中，如出租房屋及内部的设施出现或生妨碍安 全、正常使用的损坏或故障时，应及时通知甲方并釆取有效措施：甲方应接到乙 方通知后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叁</w:t>
      </w:r>
      <w:r>
        <w:rPr>
          <w:color w:val="000000"/>
          <w:spacing w:val="0"/>
          <w:w w:val="100"/>
          <w:position w:val="0"/>
          <w:sz w:val="24"/>
          <w:szCs w:val="24"/>
        </w:rPr>
        <w:t>日内进行维修；乙方无法通知甲方或甲方拒绝不维修的，乙方可经物业管理部门鉴证后代为维修，费用由甲方承担（从房租中扣除）。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415" w:lineRule="exact"/>
        <w:ind w:left="0" w:right="0" w:firstLine="420"/>
        <w:jc w:val="both"/>
        <w:rPr>
          <w:color w:val="000000"/>
          <w:spacing w:val="0"/>
          <w:w w:val="100"/>
          <w:position w:val="0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b/>
          <w:bCs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b/>
          <w:bCs/>
          <w:color w:val="000000"/>
          <w:spacing w:val="0"/>
          <w:w w:val="100"/>
          <w:position w:val="0"/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第七条：本合同有效期内，发生下列情形之一的，本合同自动解除：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2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color w:val="000000"/>
          <w:spacing w:val="0"/>
          <w:w w:val="100"/>
          <w:position w:val="0"/>
          <w:sz w:val="24"/>
          <w:szCs w:val="24"/>
        </w:rPr>
      </w:pPr>
      <w:bookmarkStart w:id="4" w:name="bookmark7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4"/>
      <w:r>
        <w:rPr>
          <w:color w:val="000000"/>
          <w:spacing w:val="0"/>
          <w:w w:val="100"/>
          <w:position w:val="0"/>
          <w:sz w:val="24"/>
          <w:szCs w:val="24"/>
        </w:rPr>
        <w:t>一）发生不可抗力或意外事件，使本合同无法履行；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2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color w:val="000000"/>
          <w:spacing w:val="0"/>
          <w:w w:val="100"/>
          <w:position w:val="0"/>
          <w:sz w:val="24"/>
          <w:szCs w:val="24"/>
        </w:rPr>
      </w:pPr>
      <w:bookmarkStart w:id="5" w:name="bookmark8"/>
      <w:r>
        <w:rPr>
          <w:color w:val="000000"/>
          <w:spacing w:val="0"/>
          <w:w w:val="100"/>
          <w:position w:val="0"/>
          <w:sz w:val="24"/>
          <w:szCs w:val="24"/>
        </w:rPr>
        <w:t>（</w:t>
      </w:r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二）政府决定征用出租房屋所在土地需拆除出租房屋；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b/>
          <w:bCs/>
          <w:color w:val="000000"/>
          <w:spacing w:val="0"/>
          <w:w w:val="100"/>
          <w:position w:val="0"/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第八条：房屋的腾退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2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496" w:firstLineChars="207"/>
        <w:jc w:val="left"/>
        <w:textAlignment w:val="auto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本合同终止后，乙方应于终止后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7</w:t>
      </w:r>
      <w:r>
        <w:rPr>
          <w:color w:val="000000"/>
          <w:spacing w:val="0"/>
          <w:w w:val="100"/>
          <w:position w:val="0"/>
          <w:sz w:val="24"/>
          <w:szCs w:val="24"/>
        </w:rPr>
        <w:t>日内迁离岀租房屋，并其返还甲方。 乙方预期不迁离或不返还出租房屋的，甲方可向人民法院提岀诉讼。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b/>
          <w:bCs/>
          <w:color w:val="000000"/>
          <w:spacing w:val="0"/>
          <w:w w:val="100"/>
          <w:position w:val="0"/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第九条：优先承租权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2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496" w:firstLineChars="207"/>
        <w:jc w:val="left"/>
        <w:textAlignment w:val="auto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乙方需继续租用出租房屋的，应于有效期届满之日前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</w:rPr>
        <w:t>个月向甲方提出续租要求；甲方需将出租房屋继续出租的，在同等条件下，乙方对出租房屋有优先承租权。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b/>
          <w:bCs/>
          <w:color w:val="000000"/>
          <w:spacing w:val="0"/>
          <w:w w:val="100"/>
          <w:position w:val="0"/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第十条：争议的解决办法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2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496" w:firstLineChars="207"/>
        <w:jc w:val="left"/>
        <w:textAlignment w:val="auto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本合同在履行中如发生其他争议，双方应友好协商解决，协商不成时，任何 一方均可以向当地人民法院起诉。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left"/>
        <w:textAlignment w:val="auto"/>
        <w:rPr>
          <w:b/>
          <w:bCs/>
          <w:color w:val="000000"/>
          <w:spacing w:val="0"/>
          <w:w w:val="100"/>
          <w:position w:val="0"/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第十一条：合同生效条件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2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496" w:firstLineChars="207"/>
        <w:jc w:val="left"/>
        <w:textAlignment w:val="auto"/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本合同自签订之日起生效。甲、乙双方就本合同未尽事宜，可另行协商作出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补充协议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。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本合同一式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>2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份，甲方执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>1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份、乙方执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>1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份。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20"/>
        <w:jc w:val="left"/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20"/>
        <w:jc w:val="left"/>
        <w:rPr>
          <w:rFonts w:hint="eastAsia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20"/>
        <w:jc w:val="left"/>
        <w:rPr>
          <w:rFonts w:hint="default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甲方（签章）：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  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乙方（签章）： 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20"/>
        <w:jc w:val="left"/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20"/>
        <w:jc w:val="left"/>
        <w:rPr>
          <w:rFonts w:hint="default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法定代表人：    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法定代表人：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right="0"/>
        <w:jc w:val="left"/>
        <w:rPr>
          <w:rFonts w:hint="default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20"/>
        <w:jc w:val="left"/>
        <w:rPr>
          <w:rFonts w:hint="default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20"/>
        <w:jc w:val="left"/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20"/>
        <w:jc w:val="left"/>
        <w:rPr>
          <w:rFonts w:hint="default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widowControl w:val="0"/>
        <w:jc w:val="center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2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496" w:firstLineChars="207"/>
        <w:jc w:val="left"/>
        <w:textAlignment w:val="auto"/>
        <w:rPr>
          <w:rFonts w:hint="default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签订吋间：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年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月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日                      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2287"/>
        </w:tabs>
        <w:bidi w:val="0"/>
        <w:spacing w:before="0" w:after="0" w:line="415" w:lineRule="exact"/>
        <w:ind w:left="20" w:leftChars="0" w:right="0" w:rightChars="0"/>
        <w:jc w:val="left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56"/>
          <w:szCs w:val="56"/>
        </w:rPr>
      </w:pP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287"/>
        </w:tabs>
        <w:bidi w:val="0"/>
        <w:spacing w:before="0" w:after="0" w:line="415" w:lineRule="exact"/>
        <w:ind w:right="0"/>
        <w:jc w:val="left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56"/>
          <w:szCs w:val="56"/>
        </w:rPr>
      </w:pPr>
    </w:p>
    <w:sectPr>
      <w:footnotePr>
        <w:numFmt w:val="decimal"/>
      </w:footnotePr>
      <w:pgSz w:w="11900" w:h="16840"/>
      <w:pgMar w:top="876" w:right="1587" w:bottom="876" w:left="1173" w:header="448" w:footer="448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WZjNjNmMGFjMTQ0NGExMjFjNDgyNWZmODM3N2E0ZjQifQ=="/>
  </w:docVars>
  <w:rsids>
    <w:rsidRoot w:val="00000000"/>
    <w:rsid w:val="173C0FBE"/>
    <w:rsid w:val="286875A9"/>
    <w:rsid w:val="2BD63C77"/>
    <w:rsid w:val="2CBF201D"/>
    <w:rsid w:val="2EC1207D"/>
    <w:rsid w:val="2F4F5520"/>
    <w:rsid w:val="302723B3"/>
    <w:rsid w:val="3AC84793"/>
    <w:rsid w:val="449518CE"/>
    <w:rsid w:val="46405B25"/>
    <w:rsid w:val="4D106251"/>
    <w:rsid w:val="4FF43C08"/>
    <w:rsid w:val="54436F0C"/>
    <w:rsid w:val="58BF6D7E"/>
    <w:rsid w:val="6B637A3C"/>
    <w:rsid w:val="7278201F"/>
    <w:rsid w:val="73ED678D"/>
    <w:rsid w:val="770C71DA"/>
    <w:rsid w:val="77FA34D6"/>
    <w:rsid w:val="796C21B2"/>
    <w:rsid w:val="7BAE6AB2"/>
    <w:rsid w:val="7DC26844"/>
    <w:rsid w:val="7F037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line="437" w:lineRule="auto"/>
      <w:ind w:firstLine="2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240"/>
      <w:jc w:val="center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Pictur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1003</Words>
  <Characters>1035</Characters>
  <TotalTime>16</TotalTime>
  <ScaleCrop>false</ScaleCrop>
  <LinksUpToDate>false</LinksUpToDate>
  <CharactersWithSpaces>1226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2022-05-17T01:28:00Z</dcterms:created>
  <dc:creator>Administrator</dc:creator>
  <cp:lastModifiedBy>炎铃</cp:lastModifiedBy>
  <cp:lastPrinted>2022-05-17T07:54:00Z</cp:lastPrinted>
  <dcterms:modified xsi:type="dcterms:W3CDTF">2023-10-25T08:17:33Z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470BE2D178244560A93E73FD64D4EC9E_13</vt:lpwstr>
  </property>
</Properties>
</file>